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E3AE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812"/>
        <w:outlineLvl w:val="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УТВЕРЖДЕНО</w:t>
      </w:r>
    </w:p>
    <w:p w14:paraId="2E235777" w14:textId="77777777" w:rsidR="001A4ADD" w:rsidRPr="001A4ADD" w:rsidRDefault="0003494D" w:rsidP="001A4ADD">
      <w:pPr>
        <w:widowControl w:val="0"/>
        <w:autoSpaceDE w:val="0"/>
        <w:autoSpaceDN w:val="0"/>
        <w:spacing w:after="0" w:line="240" w:lineRule="auto"/>
        <w:ind w:left="581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р</w:t>
      </w:r>
      <w:r w:rsidR="001A4ADD"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ешением Думы</w:t>
      </w:r>
    </w:p>
    <w:p w14:paraId="1CDF2E20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81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Невьянского городского округа</w:t>
      </w:r>
    </w:p>
    <w:p w14:paraId="38F93673" w14:textId="163B78B6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81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от </w:t>
      </w:r>
      <w:r w:rsidR="00523C4A">
        <w:rPr>
          <w:rFonts w:ascii="Liberation Serif" w:eastAsia="Times New Roman" w:hAnsi="Liberation Serif" w:cs="Arial"/>
          <w:sz w:val="28"/>
          <w:szCs w:val="28"/>
          <w:lang w:eastAsia="ru-RU"/>
        </w:rPr>
        <w:t>29.05.2024</w:t>
      </w: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 № </w:t>
      </w:r>
      <w:r w:rsidR="00523C4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49</w:t>
      </w:r>
      <w:bookmarkStart w:id="0" w:name="_GoBack"/>
      <w:bookmarkEnd w:id="0"/>
    </w:p>
    <w:p w14:paraId="4BAAB5C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6663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6F0CE251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b/>
          <w:sz w:val="20"/>
          <w:lang w:eastAsia="ru-RU"/>
        </w:rPr>
      </w:pPr>
      <w:bookmarkStart w:id="1" w:name="P34"/>
      <w:bookmarkEnd w:id="1"/>
    </w:p>
    <w:p w14:paraId="5C5338C2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ПОЛОЖЕНИЕ</w:t>
      </w:r>
    </w:p>
    <w:p w14:paraId="7FB543B6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О порядке уведомления муниципальными служащими Невьянского городского округа представителя нанимателя (работодателя) о фактах обращения к ним в целях склонения к совершению коррупционных правонарушений и организации проверки представленных сведений</w:t>
      </w:r>
    </w:p>
    <w:p w14:paraId="67F3AA21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9D2AE80" w14:textId="0AB82E64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1. Настоящее Положение в соответствии с </w:t>
      </w:r>
      <w:hyperlink r:id="rId7">
        <w:r w:rsidRPr="001A4AD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частью 5 статьи 9</w:t>
        </w:r>
      </w:hyperlink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 от 28 декабря 2008 года № 273-ФЗ «О противодействии коррупции» определяет порядок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Невьянском городском округе, к совершению коррупционных правонарушений, порядок регистрации этих уведомлений, перечень сведений, содержащихся в уведомлениях, и порядок организации проверки этих сведений.</w:t>
      </w:r>
    </w:p>
    <w:p w14:paraId="727D174C" w14:textId="77777777" w:rsidR="001A4ADD" w:rsidRPr="001A4ADD" w:rsidRDefault="001A4ADD" w:rsidP="00FE1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" w:name="P45"/>
      <w:bookmarkEnd w:id="2"/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2. Положение разработано в целях обеспечения реализации обязанности муниципального служащего уведомлять представителя нанимателя (работодателя), </w:t>
      </w:r>
      <w:r w:rsidRPr="001A4A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органы прокуратуры или другие государственные органы </w:t>
      </w: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обо всех случаях обращения к нему лиц в целях склонения его к совершению коррупционных правонарушений.</w:t>
      </w:r>
    </w:p>
    <w:p w14:paraId="43F3C4A8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Невыполнение муниципальным служащим должностной (служебной) обязанности, предусмотренной </w:t>
      </w:r>
      <w:hyperlink w:anchor="P45">
        <w:r w:rsidRPr="001A4AD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частью 3</w:t>
        </w:r>
      </w:hyperlink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hyperlink r:id="rId8">
        <w:r w:rsidRPr="001A4AD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 xml:space="preserve"> статьи 9</w:t>
        </w:r>
      </w:hyperlink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</w:t>
      </w:r>
      <w:r w:rsidR="000349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                 </w:t>
      </w: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от 28 декабря 2008 года № 273-ФЗ «О противодействии коррупции», является правонарушением, влекущим увольнение с муниципальной службы либо привлечение к административной, уголовной ответственности в соответствии с законодательством Российской Федерации.</w:t>
      </w:r>
    </w:p>
    <w:p w14:paraId="79CC3938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3. Склонением к совершению коррупционного правонарушения является исходящее от какого-либо лица и адресованное муниципальному служащему предложение совершить или содействовать совершению одного из следующих деяний:</w:t>
      </w:r>
    </w:p>
    <w:p w14:paraId="2ABC1188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1) злоупотребление служебным положением;</w:t>
      </w:r>
    </w:p>
    <w:p w14:paraId="0BF94F5F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2) дача взятки;</w:t>
      </w:r>
    </w:p>
    <w:p w14:paraId="7666B57E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3) получение взятки;</w:t>
      </w:r>
    </w:p>
    <w:p w14:paraId="5D4D95A3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4) злоупотребление полномочиями;</w:t>
      </w:r>
    </w:p>
    <w:p w14:paraId="04727997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5) коммерческий подкуп;</w:t>
      </w:r>
    </w:p>
    <w:p w14:paraId="36AF547F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6)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либо услуг имущественного характера, иных имущественных прав для себя или для третьих лиц либо незаконное предоставление такой выгоды муниципальному </w:t>
      </w: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служащему другими физическими лицами.</w:t>
      </w:r>
    </w:p>
    <w:p w14:paraId="7F496047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4.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или совершения другими муниципальными служащими коррупционных правонарушений незамедлительно или не позднее чем на следующий день с момента такого обращения, в письменной форме </w:t>
      </w:r>
      <w:hyperlink w:anchor="P95">
        <w:r w:rsidRPr="001A4AD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(приложение № 1)</w:t>
        </w:r>
      </w:hyperlink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14:paraId="3CFF8352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В случаях нахождения муниципального служащего не при исполнении служебных обязанностей или вне пределов места работы о факте склонения его к совершению коррупционного правонарушения муниципальный служащий обязан уведомить работодателя по любым средствам связи, а по прибытии оформить соответствующее уведомление в письменной форме.</w:t>
      </w:r>
    </w:p>
    <w:p w14:paraId="315DC0A0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5. В уведомлении представителю нанимателя (работодателю) указывается следующий перечень сведений:</w:t>
      </w:r>
    </w:p>
    <w:p w14:paraId="74B379D0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1) фамилия, имя, отчество муниципального служащего, направившего уведомление (далее - уведомитель);</w:t>
      </w:r>
    </w:p>
    <w:p w14:paraId="2455098A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2) должность муниципальной службы, замещаемая уведомителем;</w:t>
      </w:r>
    </w:p>
    <w:p w14:paraId="6D5BB90A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3) наименование отраслевого органа, структурного подразделения, в котором уведомитель замещает должность муниципальной службы;</w:t>
      </w:r>
    </w:p>
    <w:p w14:paraId="72D6A087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4) фамилия, имя, отчество и место работы (занимаемая должность) обратившегося к уведомителю с целью склонения его к совершению коррупционных правонарушений;</w:t>
      </w:r>
    </w:p>
    <w:p w14:paraId="2ED94A76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5) дата, время, место, способ и суть обращения, обратившегося к уведомителю;</w:t>
      </w:r>
    </w:p>
    <w:p w14:paraId="610A6E9A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6) дата исполнения уведомителем обязанности по сообщению органам прокуратуры или другим государственным органам об обращении к нему граждан в целях склонения его к совершению коррупционных правонарушений;</w:t>
      </w:r>
    </w:p>
    <w:p w14:paraId="6841ECB3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7) дата подачи уведомления;</w:t>
      </w:r>
    </w:p>
    <w:p w14:paraId="4422784D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8) подпись уведомителя.</w:t>
      </w:r>
    </w:p>
    <w:p w14:paraId="796E03AD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К уведомлению прилагаются все имеющиеся материалы, подтверждающие обстоятельства факта склонения муниципального служащего к совершению коррупционных проявлений, а также факты коррупционной направленности.</w:t>
      </w:r>
    </w:p>
    <w:p w14:paraId="0C8FFEA9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6. Муниципальный служащий представляет уведомление для регистрации в уполномоченное структурное подразделение органа местного самоуправления Невьянского городского округа.</w:t>
      </w:r>
    </w:p>
    <w:p w14:paraId="0B2941C9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Уведомление регистрируется в </w:t>
      </w:r>
      <w:hyperlink w:anchor="P151">
        <w:r w:rsidRPr="001A4AD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журнале</w:t>
        </w:r>
      </w:hyperlink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регистрации уведомлений (приложение № 2) в момент получения уведомления. Отказ в регистрации уведомления не допускается.</w:t>
      </w:r>
    </w:p>
    <w:p w14:paraId="48CD6BD3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В журнале регистрации уведомлений указывается регистрационный номер, дата и время регистрации уведомления, сведения о муниципальном служащем, составившем уведомление.</w:t>
      </w:r>
    </w:p>
    <w:p w14:paraId="0BAE5326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Регистрационный номер, дата и время регистрации уведомления проставляются на первой странице текста уведомления.</w:t>
      </w:r>
    </w:p>
    <w:p w14:paraId="39B895F2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14:paraId="795D4724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Уполномоченное структурное подразделение органа местного самоуправления Невьянского городского округа направляет зарегистрированное уведомление представителю нанимателя (работодателю) незамедлительно.</w:t>
      </w:r>
    </w:p>
    <w:p w14:paraId="0A7F354E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7. В течение одного рабочего дня с момента получения и регистрации уведомления представитель нанимателя (работодатель) направляет уведомление с поручением о проведении проверки содержащихся в уведомлении сведений председателю комиссии по соблюдению требований к служебному поведению и урегулированию конфликта интересов.</w:t>
      </w:r>
    </w:p>
    <w:p w14:paraId="4D2CA350" w14:textId="5805667C" w:rsidR="001A4ADD" w:rsidRPr="001A4ADD" w:rsidRDefault="006F6DE6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8.</w:t>
      </w:r>
      <w:r w:rsidR="001A4ADD"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A4ADD" w:rsidRPr="001A4ADD">
        <w:rPr>
          <w:rFonts w:ascii="Liberation Serif" w:eastAsia="Calibri" w:hAnsi="Liberation Serif" w:cs="Liberation Serif"/>
          <w:sz w:val="28"/>
          <w:szCs w:val="28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к нему каких-либо лиц,  в целях склонения к совершению коррупционного правонарушения либо о фактах совершения коррупционного правонарушения, находится под защитой государства в соответствии с </w:t>
      </w:r>
      <w:hyperlink r:id="rId9" w:history="1">
        <w:r w:rsidR="001A4ADD" w:rsidRPr="001A4ADD">
          <w:rPr>
            <w:rFonts w:ascii="Liberation Serif" w:eastAsia="Calibri" w:hAnsi="Liberation Serif" w:cs="Liberation Serif"/>
            <w:color w:val="000000"/>
            <w:sz w:val="28"/>
            <w:szCs w:val="28"/>
          </w:rPr>
          <w:t>частью 4 статьи 9</w:t>
        </w:r>
      </w:hyperlink>
      <w:r w:rsidR="001A4ADD" w:rsidRPr="001A4ADD"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от 25 декабря 2008 года № 273-ФЗ                                            «О противодействии коррупции».</w:t>
      </w:r>
    </w:p>
    <w:p w14:paraId="448213D2" w14:textId="1EEB794C" w:rsidR="001A4ADD" w:rsidRPr="001A4ADD" w:rsidRDefault="006F6DE6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9</w:t>
      </w:r>
      <w:r w:rsidR="001A4ADD"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. Основными задачами проверки содержащихся в уведомлении сведений считать:</w:t>
      </w:r>
    </w:p>
    <w:p w14:paraId="4D3F3E5F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- установление в действии (бездействии), которое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муниципального служащего к совершению коррупционного правонарушения;</w:t>
      </w:r>
    </w:p>
    <w:p w14:paraId="0E48AF9C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-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 Невьянского городского округа, недопущения совершения противоправного деяния.</w:t>
      </w:r>
    </w:p>
    <w:p w14:paraId="1585B922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Проверка содержащихся в уведомлении сведений осуществляется в соответствии с поручением представителя нанимателя (работодателя) в срок, не превышающий одного месяца с момента регистрации уведомления.</w:t>
      </w:r>
    </w:p>
    <w:p w14:paraId="461C0F70" w14:textId="426E767C" w:rsidR="001A4ADD" w:rsidRPr="001A4ADD" w:rsidRDefault="006F6DE6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10</w:t>
      </w:r>
      <w:r w:rsidR="001A4ADD"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. После завершения проверки содержащихся в уведомлении сведений информация о результатах проверки и полученные материалы направляются представителю нанимателя (работодателю).</w:t>
      </w:r>
    </w:p>
    <w:p w14:paraId="3D891D78" w14:textId="77777777" w:rsidR="001A4ADD" w:rsidRPr="001A4ADD" w:rsidRDefault="001A4ADD" w:rsidP="00FE1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A4ADD">
        <w:rPr>
          <w:rFonts w:ascii="Liberation Serif" w:eastAsia="Times New Roman" w:hAnsi="Liberation Serif" w:cs="Arial"/>
          <w:sz w:val="28"/>
          <w:szCs w:val="28"/>
          <w:lang w:eastAsia="ru-RU"/>
        </w:rPr>
        <w:t>В случае подтверждения факта склонения муниципального служащего к совершению коррупционных правонарушений материалы проверки направляются представителем нанимателя в правоохранительные органы и в комиссию по противодействию коррупции на территории Невьянского городского округа.</w:t>
      </w:r>
    </w:p>
    <w:p w14:paraId="503C6001" w14:textId="77777777" w:rsidR="001A4ADD" w:rsidRDefault="001A4ADD" w:rsidP="001A4ADD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0"/>
          <w:lang w:eastAsia="ru-RU"/>
        </w:rPr>
      </w:pPr>
    </w:p>
    <w:p w14:paraId="373BF748" w14:textId="77777777" w:rsidR="00943E24" w:rsidRDefault="00943E24" w:rsidP="001A4ADD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0"/>
          <w:lang w:eastAsia="ru-RU"/>
        </w:rPr>
      </w:pPr>
    </w:p>
    <w:p w14:paraId="128A54BC" w14:textId="77777777" w:rsidR="00943E24" w:rsidRDefault="00943E24" w:rsidP="001A4ADD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0"/>
          <w:lang w:eastAsia="ru-RU"/>
        </w:rPr>
      </w:pPr>
    </w:p>
    <w:p w14:paraId="496E62CD" w14:textId="77777777" w:rsidR="00943E24" w:rsidRPr="001A4ADD" w:rsidRDefault="00943E24" w:rsidP="001A4ADD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0"/>
          <w:lang w:eastAsia="ru-RU"/>
        </w:rPr>
      </w:pPr>
    </w:p>
    <w:p w14:paraId="2AD13455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Приложение № 1</w:t>
      </w:r>
    </w:p>
    <w:p w14:paraId="36D15CE6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к Положению о порядке</w:t>
      </w:r>
    </w:p>
    <w:p w14:paraId="18E5A9FD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уведомления муниципальными служащими Невьянского городского округа представителя</w:t>
      </w:r>
    </w:p>
    <w:p w14:paraId="3DB71EDC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нанимателя (работодателя)</w:t>
      </w:r>
    </w:p>
    <w:p w14:paraId="3527B07E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о фактах обращения к ним в целях</w:t>
      </w:r>
    </w:p>
    <w:p w14:paraId="4EAAB20E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склонения к совершению</w:t>
      </w:r>
    </w:p>
    <w:p w14:paraId="057DAC97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коррупционных правонарушений и организации проверки представленных сведений</w:t>
      </w:r>
    </w:p>
    <w:p w14:paraId="4152C6BE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6521"/>
        <w:rPr>
          <w:rFonts w:ascii="Liberation Serif" w:eastAsia="Times New Roman" w:hAnsi="Liberation Serif" w:cs="Arial"/>
          <w:sz w:val="20"/>
          <w:lang w:eastAsia="ru-RU"/>
        </w:rPr>
      </w:pPr>
    </w:p>
    <w:p w14:paraId="1F9F2F1B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bookmarkStart w:id="3" w:name="P95"/>
      <w:bookmarkEnd w:id="3"/>
      <w:r w:rsidRPr="001A4ADD">
        <w:rPr>
          <w:rFonts w:ascii="Liberation Serif" w:eastAsia="Times New Roman" w:hAnsi="Liberation Serif" w:cs="Courier New"/>
          <w:sz w:val="20"/>
          <w:lang w:eastAsia="ru-RU"/>
        </w:rPr>
        <w:t>УВЕДОМЛЕНИЕ</w:t>
      </w:r>
    </w:p>
    <w:p w14:paraId="38DEEE9C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ПРЕДСТАВИТЕЛЯ НАНИМАТЕЛЯ (РАБОТОДАТЕЛЯ)</w:t>
      </w:r>
    </w:p>
    <w:p w14:paraId="5B749B4E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О ФАКТАХ ОБРАЩЕНИЯ В ЦЕЛЯХ СКЛОНЕНИЯ МУНИЦИПАЛЬНОГО</w:t>
      </w:r>
    </w:p>
    <w:p w14:paraId="2376E7DD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СЛУЖАЩЕГО К СОВЕРШЕНИЮ КОРРУПЦИОННЫХ ПРАВОНАРУШЕНИЙ</w:t>
      </w:r>
    </w:p>
    <w:p w14:paraId="23A9CBAC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</w:p>
    <w:p w14:paraId="43F75CC7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   _____________________________________</w:t>
      </w:r>
    </w:p>
    <w:p w14:paraId="03AF093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   _____________________________________</w:t>
      </w:r>
    </w:p>
    <w:p w14:paraId="6D019BC2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       (должность, фамилия, инициалы</w:t>
      </w:r>
    </w:p>
    <w:p w14:paraId="71C14953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          представителя нанимателя)</w:t>
      </w:r>
    </w:p>
    <w:p w14:paraId="1F26EC11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от _____________________________________</w:t>
      </w:r>
    </w:p>
    <w:p w14:paraId="333B05D8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   _____________________________________</w:t>
      </w:r>
    </w:p>
    <w:p w14:paraId="7A5BF5C0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     (Ф.И.О. муниципального служащего,</w:t>
      </w:r>
    </w:p>
    <w:p w14:paraId="34EFAF20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   должность, структурное подразделение)</w:t>
      </w:r>
    </w:p>
    <w:p w14:paraId="6A1E3983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</w:p>
    <w:p w14:paraId="24913D18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1. Уведомляю о факте обращения в целях склонения меня к коррупционному правонарушению (далее - склонение к правонарушению) со стороны</w:t>
      </w:r>
    </w:p>
    <w:p w14:paraId="72E187C6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_______________________________________________________________________________________________</w:t>
      </w:r>
    </w:p>
    <w:p w14:paraId="5122B0C3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14:paraId="3AE4102B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</w:t>
      </w:r>
    </w:p>
    <w:p w14:paraId="5A4D079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2. Склонение к правонарушению производилось в целях осуществления мною</w:t>
      </w:r>
    </w:p>
    <w:p w14:paraId="582991CF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_______________________________________________________________________________________________</w:t>
      </w:r>
    </w:p>
    <w:p w14:paraId="4DCB9D7F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_______________________________________________________________________________________________.</w:t>
      </w:r>
    </w:p>
    <w:p w14:paraId="1765EF2D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                                    (указывается сущность предполагаемого правонарушения)</w:t>
      </w:r>
    </w:p>
    <w:p w14:paraId="3C954340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</w:t>
      </w:r>
    </w:p>
    <w:p w14:paraId="4541C70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3. Склонение к правонарушению осуществлялось посредством</w:t>
      </w:r>
    </w:p>
    <w:p w14:paraId="077DADD7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_______________________________________________________________________________________________</w:t>
      </w:r>
    </w:p>
    <w:p w14:paraId="7B82D776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_______________________________________________________________________________________________.</w:t>
      </w:r>
    </w:p>
    <w:p w14:paraId="6590B935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(способ склонения: подкуп, угроза, обман и т.д.)</w:t>
      </w:r>
    </w:p>
    <w:p w14:paraId="7C1E2375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</w:t>
      </w:r>
    </w:p>
    <w:p w14:paraId="2B432D5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4. Склонение к правонарушению произошло в ___ ч. ___ м, "__" ________________________________________</w:t>
      </w:r>
    </w:p>
    <w:p w14:paraId="4B2F9443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20__ г. в ________________________________________________________________________________________.</w:t>
      </w:r>
    </w:p>
    <w:p w14:paraId="7B579B83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(город, адрес)</w:t>
      </w:r>
    </w:p>
    <w:p w14:paraId="6AF5F43D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</w:t>
      </w:r>
    </w:p>
    <w:p w14:paraId="78A7A78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5. Склонение к правонарушению производилось</w:t>
      </w:r>
    </w:p>
    <w:p w14:paraId="52D3622D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________________________________________________________________________________________________</w:t>
      </w:r>
    </w:p>
    <w:p w14:paraId="126A3ABB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_______________________________________________________________________________________________.</w:t>
      </w:r>
    </w:p>
    <w:p w14:paraId="105BDE5F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(обстоятельства склонения: телефонный разговор,</w:t>
      </w:r>
    </w:p>
    <w:p w14:paraId="2F6E8C19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личная встреча, почта и др.)</w:t>
      </w:r>
    </w:p>
    <w:p w14:paraId="3F016DA7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 xml:space="preserve">    </w:t>
      </w:r>
    </w:p>
    <w:p w14:paraId="34D87FF4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6. О факте склонения к правонарушению мною сообщено в письменной форме</w:t>
      </w:r>
    </w:p>
    <w:p w14:paraId="70B176C6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в ______________________________________________________________________________________________.</w:t>
      </w:r>
    </w:p>
    <w:p w14:paraId="6326808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</w:p>
    <w:p w14:paraId="571E1CA7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К уведомлению прилагаю материалы, подтверждающие обстоятельства обращения в целях склонения к совершению коррупционных правонарушений (перечислить).</w:t>
      </w:r>
    </w:p>
    <w:p w14:paraId="393E0970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</w:p>
    <w:p w14:paraId="1BFCCE34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</w:p>
    <w:p w14:paraId="4C7F636D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</w:p>
    <w:p w14:paraId="4E1631D3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lang w:eastAsia="ru-RU"/>
        </w:rPr>
      </w:pPr>
      <w:r w:rsidRPr="001A4ADD">
        <w:rPr>
          <w:rFonts w:ascii="Liberation Serif" w:eastAsia="Times New Roman" w:hAnsi="Liberation Serif" w:cs="Courier New"/>
          <w:sz w:val="20"/>
          <w:lang w:eastAsia="ru-RU"/>
        </w:rPr>
        <w:t>________________________________________                      _____________</w:t>
      </w:r>
    </w:p>
    <w:p w14:paraId="448254B4" w14:textId="77777777" w:rsidR="001A4ADD" w:rsidRDefault="001A4ADD" w:rsidP="001A4ADD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  <w:sectPr w:rsidR="001A4ADD" w:rsidSect="00C23DDA">
          <w:head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1A4AD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(дата и время заполнения уведомления)                                     (подпись)</w:t>
      </w:r>
    </w:p>
    <w:p w14:paraId="56F84A31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10065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lastRenderedPageBreak/>
        <w:t>Приложение № 2</w:t>
      </w:r>
    </w:p>
    <w:p w14:paraId="0E431A9D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10065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к Положению о порядке</w:t>
      </w:r>
    </w:p>
    <w:p w14:paraId="3F60A039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ind w:left="10065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уведомления муниципальными служащими Невьянского городского округа представителя нанимателя (работодателя) о фактах обращения к ним в целях склонения к совершению коррупционных правонарушений и организации проверки представленных сведений</w:t>
      </w:r>
    </w:p>
    <w:p w14:paraId="78EF8478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Arial"/>
          <w:sz w:val="20"/>
          <w:lang w:eastAsia="ru-RU"/>
        </w:rPr>
      </w:pPr>
    </w:p>
    <w:p w14:paraId="17B9E0A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0"/>
          <w:lang w:eastAsia="ru-RU"/>
        </w:rPr>
      </w:pPr>
      <w:bookmarkStart w:id="4" w:name="P151"/>
      <w:bookmarkEnd w:id="4"/>
      <w:r w:rsidRPr="001A4ADD">
        <w:rPr>
          <w:rFonts w:ascii="Liberation Serif" w:eastAsia="Times New Roman" w:hAnsi="Liberation Serif" w:cs="Arial"/>
          <w:sz w:val="20"/>
          <w:lang w:eastAsia="ru-RU"/>
        </w:rPr>
        <w:t>ЖУРНАЛ</w:t>
      </w:r>
    </w:p>
    <w:p w14:paraId="50EC90FB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 xml:space="preserve">РЕГИСТРАЦИИ УВЕДОМЛЕНИЙ МУНИЦИПАЛЬНЫХ СЛУЖАЩИХ </w:t>
      </w:r>
    </w:p>
    <w:p w14:paraId="1E82C201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 xml:space="preserve">ПРЕДСТАВИТЕЛЯ НАНИМАТЕЛЯ (РАБОТОДАТЕЛЯ) О ФАКТАХ ОБРАЩЕНИЯ </w:t>
      </w:r>
    </w:p>
    <w:p w14:paraId="19596B85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В ЦЕЛЯХ СКЛОНЕНИЯ МУНИЦИПАЛЬНОГО СЛУЖАЩЕГО К СОВЕРШЕНИЮ</w:t>
      </w:r>
    </w:p>
    <w:p w14:paraId="167E87E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0"/>
          <w:lang w:eastAsia="ru-RU"/>
        </w:rPr>
      </w:pPr>
      <w:r w:rsidRPr="001A4ADD">
        <w:rPr>
          <w:rFonts w:ascii="Liberation Serif" w:eastAsia="Times New Roman" w:hAnsi="Liberation Serif" w:cs="Arial"/>
          <w:sz w:val="20"/>
          <w:lang w:eastAsia="ru-RU"/>
        </w:rPr>
        <w:t>КОРРУПЦИОННЫХ ПРАВОНАРУШЕНИЙ</w:t>
      </w:r>
    </w:p>
    <w:p w14:paraId="0F30D123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Arial"/>
          <w:sz w:val="20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64"/>
        <w:gridCol w:w="1348"/>
        <w:gridCol w:w="1701"/>
        <w:gridCol w:w="1559"/>
        <w:gridCol w:w="1560"/>
        <w:gridCol w:w="1701"/>
        <w:gridCol w:w="1842"/>
        <w:gridCol w:w="1843"/>
        <w:gridCol w:w="1701"/>
      </w:tblGrid>
      <w:tr w:rsidR="001A4ADD" w:rsidRPr="001A4ADD" w14:paraId="79F7E9FD" w14:textId="77777777" w:rsidTr="00F34556">
        <w:tc>
          <w:tcPr>
            <w:tcW w:w="660" w:type="dxa"/>
          </w:tcPr>
          <w:p w14:paraId="5ED3D6DF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N п/п</w:t>
            </w:r>
          </w:p>
        </w:tc>
        <w:tc>
          <w:tcPr>
            <w:tcW w:w="964" w:type="dxa"/>
          </w:tcPr>
          <w:p w14:paraId="7FE71AD3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Дата, время регистрации уведомления</w:t>
            </w:r>
          </w:p>
        </w:tc>
        <w:tc>
          <w:tcPr>
            <w:tcW w:w="1348" w:type="dxa"/>
          </w:tcPr>
          <w:p w14:paraId="5FFD0D7B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</w:tcPr>
          <w:p w14:paraId="09FB1934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1559" w:type="dxa"/>
          </w:tcPr>
          <w:p w14:paraId="01029A7D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Дата и подпись лица, подавшего уведомление</w:t>
            </w:r>
          </w:p>
        </w:tc>
        <w:tc>
          <w:tcPr>
            <w:tcW w:w="1560" w:type="dxa"/>
          </w:tcPr>
          <w:p w14:paraId="5BED6288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Ф.И.О. регистратора</w:t>
            </w:r>
          </w:p>
        </w:tc>
        <w:tc>
          <w:tcPr>
            <w:tcW w:w="1701" w:type="dxa"/>
          </w:tcPr>
          <w:p w14:paraId="3CE9F34B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Дата и подпись регистратора</w:t>
            </w:r>
          </w:p>
        </w:tc>
        <w:tc>
          <w:tcPr>
            <w:tcW w:w="1842" w:type="dxa"/>
          </w:tcPr>
          <w:p w14:paraId="76275B29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Дата передачи на проверку уведомления</w:t>
            </w:r>
          </w:p>
        </w:tc>
        <w:tc>
          <w:tcPr>
            <w:tcW w:w="1843" w:type="dxa"/>
          </w:tcPr>
          <w:p w14:paraId="5EE128B5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Ф.И.О., должность должностного лица, получившего уведомление на проверку</w:t>
            </w:r>
          </w:p>
        </w:tc>
        <w:tc>
          <w:tcPr>
            <w:tcW w:w="1701" w:type="dxa"/>
          </w:tcPr>
          <w:p w14:paraId="7EE3887C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Дата и подпись должностного лица, получившего уведомление на проверку</w:t>
            </w:r>
          </w:p>
        </w:tc>
      </w:tr>
      <w:tr w:rsidR="001A4ADD" w:rsidRPr="001A4ADD" w14:paraId="569DC98D" w14:textId="77777777" w:rsidTr="00F34556">
        <w:tc>
          <w:tcPr>
            <w:tcW w:w="660" w:type="dxa"/>
          </w:tcPr>
          <w:p w14:paraId="36D8934F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1</w:t>
            </w:r>
          </w:p>
        </w:tc>
        <w:tc>
          <w:tcPr>
            <w:tcW w:w="964" w:type="dxa"/>
          </w:tcPr>
          <w:p w14:paraId="2D98160B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2</w:t>
            </w:r>
          </w:p>
        </w:tc>
        <w:tc>
          <w:tcPr>
            <w:tcW w:w="1348" w:type="dxa"/>
          </w:tcPr>
          <w:p w14:paraId="3E925D64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1015A46A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29513D3E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5</w:t>
            </w:r>
          </w:p>
        </w:tc>
        <w:tc>
          <w:tcPr>
            <w:tcW w:w="1560" w:type="dxa"/>
          </w:tcPr>
          <w:p w14:paraId="2CA738FC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2641DDA3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7</w:t>
            </w:r>
          </w:p>
        </w:tc>
        <w:tc>
          <w:tcPr>
            <w:tcW w:w="1842" w:type="dxa"/>
          </w:tcPr>
          <w:p w14:paraId="47E071A2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8</w:t>
            </w:r>
          </w:p>
        </w:tc>
        <w:tc>
          <w:tcPr>
            <w:tcW w:w="1843" w:type="dxa"/>
          </w:tcPr>
          <w:p w14:paraId="08742F45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9</w:t>
            </w:r>
          </w:p>
        </w:tc>
        <w:tc>
          <w:tcPr>
            <w:tcW w:w="1701" w:type="dxa"/>
          </w:tcPr>
          <w:p w14:paraId="6C460E41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  <w:r w:rsidRPr="001A4ADD">
              <w:rPr>
                <w:rFonts w:ascii="Liberation Serif" w:eastAsia="Times New Roman" w:hAnsi="Liberation Serif" w:cs="Arial"/>
                <w:sz w:val="20"/>
                <w:lang w:eastAsia="ru-RU"/>
              </w:rPr>
              <w:t>10</w:t>
            </w:r>
          </w:p>
        </w:tc>
      </w:tr>
      <w:tr w:rsidR="001A4ADD" w:rsidRPr="001A4ADD" w14:paraId="02B549B4" w14:textId="77777777" w:rsidTr="00F34556">
        <w:tc>
          <w:tcPr>
            <w:tcW w:w="660" w:type="dxa"/>
          </w:tcPr>
          <w:p w14:paraId="7E49FC76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964" w:type="dxa"/>
          </w:tcPr>
          <w:p w14:paraId="77673DB0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348" w:type="dxa"/>
          </w:tcPr>
          <w:p w14:paraId="4EB68ED5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4C9271FF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559" w:type="dxa"/>
          </w:tcPr>
          <w:p w14:paraId="292C1DB4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560" w:type="dxa"/>
          </w:tcPr>
          <w:p w14:paraId="1C7C429B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66140155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842" w:type="dxa"/>
          </w:tcPr>
          <w:p w14:paraId="28840F98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843" w:type="dxa"/>
          </w:tcPr>
          <w:p w14:paraId="6D56FB67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3CF79FAB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</w:tr>
      <w:tr w:rsidR="001A4ADD" w:rsidRPr="001A4ADD" w14:paraId="4CF998C6" w14:textId="77777777" w:rsidTr="00F34556">
        <w:tc>
          <w:tcPr>
            <w:tcW w:w="660" w:type="dxa"/>
          </w:tcPr>
          <w:p w14:paraId="7FD9250D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964" w:type="dxa"/>
          </w:tcPr>
          <w:p w14:paraId="486F5970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348" w:type="dxa"/>
          </w:tcPr>
          <w:p w14:paraId="72C6F5E0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55D38A8F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559" w:type="dxa"/>
          </w:tcPr>
          <w:p w14:paraId="2F777747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560" w:type="dxa"/>
          </w:tcPr>
          <w:p w14:paraId="1527A4C7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2CE932CC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842" w:type="dxa"/>
          </w:tcPr>
          <w:p w14:paraId="094E810C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843" w:type="dxa"/>
          </w:tcPr>
          <w:p w14:paraId="23B96108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19CC482D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</w:tr>
      <w:tr w:rsidR="001A4ADD" w:rsidRPr="001A4ADD" w14:paraId="7EF3957A" w14:textId="77777777" w:rsidTr="00F34556">
        <w:tc>
          <w:tcPr>
            <w:tcW w:w="660" w:type="dxa"/>
          </w:tcPr>
          <w:p w14:paraId="1E66C723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964" w:type="dxa"/>
          </w:tcPr>
          <w:p w14:paraId="67F25012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348" w:type="dxa"/>
          </w:tcPr>
          <w:p w14:paraId="55F6B1E2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741301CA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559" w:type="dxa"/>
          </w:tcPr>
          <w:p w14:paraId="1838A8A8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560" w:type="dxa"/>
          </w:tcPr>
          <w:p w14:paraId="50AAFBB0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4A8673CA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842" w:type="dxa"/>
          </w:tcPr>
          <w:p w14:paraId="2314F8F5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843" w:type="dxa"/>
          </w:tcPr>
          <w:p w14:paraId="769F8A0B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617FCD4B" w14:textId="77777777" w:rsidR="001A4ADD" w:rsidRPr="001A4ADD" w:rsidRDefault="001A4ADD" w:rsidP="001A4AD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Arial"/>
                <w:sz w:val="20"/>
                <w:lang w:eastAsia="ru-RU"/>
              </w:rPr>
            </w:pPr>
          </w:p>
        </w:tc>
      </w:tr>
    </w:tbl>
    <w:p w14:paraId="61BA645A" w14:textId="77777777" w:rsidR="001A4ADD" w:rsidRPr="001A4ADD" w:rsidRDefault="001A4ADD" w:rsidP="001A4ADD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Arial"/>
          <w:sz w:val="20"/>
          <w:lang w:eastAsia="ru-RU"/>
        </w:rPr>
      </w:pPr>
    </w:p>
    <w:p w14:paraId="46A8B46D" w14:textId="77777777" w:rsidR="001A4ADD" w:rsidRPr="001A4ADD" w:rsidRDefault="001A4ADD" w:rsidP="001A4ADD">
      <w:pPr>
        <w:tabs>
          <w:tab w:val="left" w:pos="4320"/>
        </w:tabs>
        <w:rPr>
          <w:rFonts w:ascii="Liberation Serif" w:eastAsia="Times New Roman" w:hAnsi="Liberation Serif" w:cs="Times New Roman"/>
          <w:sz w:val="20"/>
          <w:szCs w:val="20"/>
          <w:lang w:eastAsia="ru-RU"/>
        </w:rPr>
        <w:sectPr w:rsidR="001A4ADD" w:rsidRPr="001A4ADD" w:rsidSect="001A4ADD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511E8A5F" w14:textId="77777777" w:rsidR="008E29F8" w:rsidRDefault="008E29F8"/>
    <w:sectPr w:rsidR="008E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7FEF" w14:textId="77777777" w:rsidR="00DD2E00" w:rsidRDefault="00DD2E00" w:rsidP="001A4ADD">
      <w:pPr>
        <w:spacing w:after="0" w:line="240" w:lineRule="auto"/>
      </w:pPr>
      <w:r>
        <w:separator/>
      </w:r>
    </w:p>
  </w:endnote>
  <w:endnote w:type="continuationSeparator" w:id="0">
    <w:p w14:paraId="1553DC2C" w14:textId="77777777" w:rsidR="00DD2E00" w:rsidRDefault="00DD2E00" w:rsidP="001A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997C" w14:textId="77777777" w:rsidR="005C08C4" w:rsidRPr="00FB4FB3" w:rsidRDefault="00DD2E00" w:rsidP="007472DF">
    <w:pPr>
      <w:pStyle w:val="a3"/>
      <w:jc w:val="center"/>
      <w:rPr>
        <w:rFonts w:ascii="Liberation Serif" w:hAnsi="Liberation Serif"/>
        <w:sz w:val="24"/>
        <w:szCs w:val="24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4D078" w14:textId="77777777" w:rsidR="00DD2E00" w:rsidRDefault="00DD2E00" w:rsidP="001A4ADD">
      <w:pPr>
        <w:spacing w:after="0" w:line="240" w:lineRule="auto"/>
      </w:pPr>
      <w:r>
        <w:separator/>
      </w:r>
    </w:p>
  </w:footnote>
  <w:footnote w:type="continuationSeparator" w:id="0">
    <w:p w14:paraId="17BD329E" w14:textId="77777777" w:rsidR="00DD2E00" w:rsidRDefault="00DD2E00" w:rsidP="001A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23796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0B396545" w14:textId="5E923237" w:rsidR="005C08C4" w:rsidRPr="00FB4FB3" w:rsidRDefault="00CA6203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FB4FB3">
          <w:rPr>
            <w:rFonts w:ascii="Liberation Serif" w:hAnsi="Liberation Serif"/>
            <w:sz w:val="24"/>
            <w:szCs w:val="24"/>
          </w:rPr>
          <w:fldChar w:fldCharType="begin"/>
        </w:r>
        <w:r w:rsidRPr="00FB4FB3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FB4FB3">
          <w:rPr>
            <w:rFonts w:ascii="Liberation Serif" w:hAnsi="Liberation Serif"/>
            <w:sz w:val="24"/>
            <w:szCs w:val="24"/>
          </w:rPr>
          <w:fldChar w:fldCharType="separate"/>
        </w:r>
        <w:r w:rsidR="00523C4A">
          <w:rPr>
            <w:rFonts w:ascii="Liberation Serif" w:hAnsi="Liberation Serif"/>
            <w:noProof/>
            <w:sz w:val="24"/>
            <w:szCs w:val="24"/>
          </w:rPr>
          <w:t>2</w:t>
        </w:r>
        <w:r w:rsidRPr="00FB4FB3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33EEC117" w14:textId="77777777" w:rsidR="005C08C4" w:rsidRPr="00FB4FB3" w:rsidRDefault="00DD2E00">
    <w:pPr>
      <w:pStyle w:val="a3"/>
      <w:rPr>
        <w:rFonts w:ascii="Liberation Serif" w:hAnsi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07EB" w14:textId="77777777" w:rsidR="00C23DDA" w:rsidRDefault="00C23DDA" w:rsidP="00C23DDA">
    <w:pPr>
      <w:pStyle w:val="a3"/>
      <w:jc w:val="center"/>
    </w:pPr>
    <w: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4"/>
    <w:rsid w:val="00014A67"/>
    <w:rsid w:val="0003494D"/>
    <w:rsid w:val="00097AC4"/>
    <w:rsid w:val="001A4ADD"/>
    <w:rsid w:val="004C7396"/>
    <w:rsid w:val="00523C4A"/>
    <w:rsid w:val="00630DB7"/>
    <w:rsid w:val="006F6DE6"/>
    <w:rsid w:val="00785EE2"/>
    <w:rsid w:val="00882CB6"/>
    <w:rsid w:val="008E29F8"/>
    <w:rsid w:val="00943E24"/>
    <w:rsid w:val="00AC7F8C"/>
    <w:rsid w:val="00B86C65"/>
    <w:rsid w:val="00C23DDA"/>
    <w:rsid w:val="00C65C12"/>
    <w:rsid w:val="00C75F74"/>
    <w:rsid w:val="00CA6203"/>
    <w:rsid w:val="00CD22DD"/>
    <w:rsid w:val="00D170CB"/>
    <w:rsid w:val="00D74D5D"/>
    <w:rsid w:val="00DD2E00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4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A4ADD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A4A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A4ADD"/>
    <w:rPr>
      <w:rFonts w:ascii="Times New Roman" w:eastAsia="Times New Roman" w:hAnsi="Times New Roman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D170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70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70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70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70C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7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A4ADD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A4A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A4ADD"/>
    <w:rPr>
      <w:rFonts w:ascii="Times New Roman" w:eastAsia="Times New Roman" w:hAnsi="Times New Roman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D170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70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70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70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70C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7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B26ED92945F0AE5645AD35D12B35D484CA4ADBF3145AE90BF1A971A1EC55A18ECE05725095561133FA0854F8A2B7E8D7751F9BEDCAEC1sBy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8B26ED92945F0AE5645AD35D12B35D484CA4ADBF3145AE90BF1A971A1EC55A18ECE05725095561133FA0854F8A2B7E8D7751F9BEDCAEC1sByFJ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1F7FF54F21C199A78DF99A562F2CA7C3B275B1E255612EC547811FF0A2D8939EFAC238469688F0BF57470B5B5C243EAFC70A5A51DBE2FDX2T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E. Mahneva</dc:creator>
  <cp:keywords/>
  <dc:description/>
  <cp:lastModifiedBy>Nadegda A. Alexandrova</cp:lastModifiedBy>
  <cp:revision>13</cp:revision>
  <cp:lastPrinted>2024-05-21T03:35:00Z</cp:lastPrinted>
  <dcterms:created xsi:type="dcterms:W3CDTF">2024-04-27T06:43:00Z</dcterms:created>
  <dcterms:modified xsi:type="dcterms:W3CDTF">2024-05-30T04:30:00Z</dcterms:modified>
</cp:coreProperties>
</file>