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50" w:rsidRPr="006D4750" w:rsidRDefault="006D4750" w:rsidP="006D4750">
      <w:pPr>
        <w:rPr>
          <w:vanish/>
        </w:rPr>
      </w:pPr>
    </w:p>
    <w:p w:rsidR="006A396A" w:rsidRPr="006A396A" w:rsidRDefault="006A396A" w:rsidP="006A396A">
      <w:pPr>
        <w:widowControl/>
        <w:autoSpaceDE/>
        <w:autoSpaceDN/>
        <w:adjustRightInd/>
        <w:ind w:left="5529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6A396A">
        <w:rPr>
          <w:rFonts w:ascii="Liberation Serif" w:hAnsi="Liberation Serif"/>
          <w:sz w:val="24"/>
          <w:szCs w:val="24"/>
        </w:rPr>
        <w:t xml:space="preserve">Приложение </w:t>
      </w:r>
    </w:p>
    <w:p w:rsidR="006A396A" w:rsidRPr="006A396A" w:rsidRDefault="006A396A" w:rsidP="006A396A">
      <w:pPr>
        <w:widowControl/>
        <w:autoSpaceDE/>
        <w:autoSpaceDN/>
        <w:adjustRightInd/>
        <w:ind w:left="5529"/>
        <w:rPr>
          <w:rFonts w:ascii="Liberation Serif" w:hAnsi="Liberation Serif"/>
          <w:sz w:val="24"/>
          <w:szCs w:val="24"/>
        </w:rPr>
      </w:pPr>
      <w:r w:rsidRPr="006A396A">
        <w:rPr>
          <w:rFonts w:ascii="Liberation Serif" w:hAnsi="Liberation Serif"/>
          <w:sz w:val="24"/>
          <w:szCs w:val="24"/>
        </w:rPr>
        <w:t xml:space="preserve">к решению Думы </w:t>
      </w:r>
    </w:p>
    <w:p w:rsidR="006A396A" w:rsidRPr="006A396A" w:rsidRDefault="006A396A" w:rsidP="006A396A">
      <w:pPr>
        <w:widowControl/>
        <w:autoSpaceDE/>
        <w:autoSpaceDN/>
        <w:adjustRightInd/>
        <w:ind w:left="5529"/>
        <w:rPr>
          <w:rFonts w:ascii="Liberation Serif" w:hAnsi="Liberation Serif"/>
          <w:sz w:val="24"/>
          <w:szCs w:val="24"/>
        </w:rPr>
      </w:pPr>
      <w:r w:rsidRPr="006A396A">
        <w:rPr>
          <w:rFonts w:ascii="Liberation Serif" w:hAnsi="Liberation Serif"/>
          <w:sz w:val="24"/>
          <w:szCs w:val="24"/>
        </w:rPr>
        <w:t xml:space="preserve">Невьянского городского округа </w:t>
      </w:r>
    </w:p>
    <w:p w:rsidR="006A396A" w:rsidRPr="006A396A" w:rsidRDefault="009A73D4" w:rsidP="006A396A">
      <w:pPr>
        <w:widowControl/>
        <w:autoSpaceDE/>
        <w:autoSpaceDN/>
        <w:adjustRightInd/>
        <w:ind w:left="552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6A396A" w:rsidRPr="006A396A">
        <w:rPr>
          <w:rFonts w:ascii="Liberation Serif" w:hAnsi="Liberation Serif"/>
          <w:sz w:val="24"/>
          <w:szCs w:val="24"/>
        </w:rPr>
        <w:t>т</w:t>
      </w:r>
      <w:r>
        <w:rPr>
          <w:rFonts w:ascii="Liberation Serif" w:hAnsi="Liberation Serif"/>
          <w:sz w:val="24"/>
          <w:szCs w:val="24"/>
        </w:rPr>
        <w:t xml:space="preserve"> 27.03.2024 </w:t>
      </w:r>
      <w:r w:rsidR="006A396A" w:rsidRPr="006A396A">
        <w:rPr>
          <w:rFonts w:ascii="Liberation Serif" w:hAnsi="Liberation Serif"/>
          <w:sz w:val="24"/>
          <w:szCs w:val="24"/>
        </w:rPr>
        <w:t xml:space="preserve"> № </w:t>
      </w:r>
      <w:r>
        <w:rPr>
          <w:rFonts w:ascii="Liberation Serif" w:hAnsi="Liberation Serif"/>
          <w:sz w:val="24"/>
          <w:szCs w:val="24"/>
        </w:rPr>
        <w:t xml:space="preserve"> 22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center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6A396A">
        <w:rPr>
          <w:rFonts w:ascii="Liberation Serif" w:hAnsi="Liberation Serif"/>
          <w:b/>
          <w:sz w:val="28"/>
          <w:szCs w:val="28"/>
        </w:rPr>
        <w:t xml:space="preserve">Информация о ходе реализации программы «Развитие физической культуры, спорта и молодежной политики </w:t>
      </w:r>
      <w:proofErr w:type="gramStart"/>
      <w:r w:rsidRPr="006A396A">
        <w:rPr>
          <w:rFonts w:ascii="Liberation Serif" w:hAnsi="Liberation Serif"/>
          <w:b/>
          <w:sz w:val="28"/>
          <w:szCs w:val="28"/>
        </w:rPr>
        <w:t>в</w:t>
      </w:r>
      <w:proofErr w:type="gramEnd"/>
      <w:r w:rsidRPr="006A396A">
        <w:rPr>
          <w:rFonts w:ascii="Liberation Serif" w:hAnsi="Liberation Serif"/>
          <w:b/>
          <w:sz w:val="28"/>
          <w:szCs w:val="28"/>
        </w:rPr>
        <w:t xml:space="preserve"> </w:t>
      </w:r>
      <w:proofErr w:type="gramStart"/>
      <w:r w:rsidRPr="006A396A">
        <w:rPr>
          <w:rFonts w:ascii="Liberation Serif" w:hAnsi="Liberation Serif"/>
          <w:b/>
          <w:sz w:val="28"/>
          <w:szCs w:val="28"/>
        </w:rPr>
        <w:t>Невьянском</w:t>
      </w:r>
      <w:proofErr w:type="gramEnd"/>
      <w:r w:rsidRPr="006A396A">
        <w:rPr>
          <w:rFonts w:ascii="Liberation Serif" w:hAnsi="Liberation Serif"/>
          <w:b/>
          <w:sz w:val="28"/>
          <w:szCs w:val="28"/>
        </w:rPr>
        <w:t xml:space="preserve"> городском округе до 2027 года»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Для достижения большей эффективности деятельности органов местного самоуправления в сфере физической культуры и спорта разработана, утверждена и реализуется муниципальная программа «Развитие физической культуры, спорта и молодежной политики 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в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Невьянском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городском округе до 2027 года», утвержденная постановлением администрации Невьянского городского округа от 20.10.2014 № 2551-п.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18"/>
          <w:szCs w:val="1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087"/>
        <w:gridCol w:w="6485"/>
      </w:tblGrid>
      <w:tr w:rsidR="006A396A" w:rsidRPr="006A396A" w:rsidTr="0068183C">
        <w:tc>
          <w:tcPr>
            <w:tcW w:w="3087" w:type="dxa"/>
            <w:tcBorders>
              <w:bottom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6485" w:type="dxa"/>
            <w:tcBorders>
              <w:bottom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2020 – 2027 годы</w:t>
            </w:r>
          </w:p>
        </w:tc>
      </w:tr>
      <w:tr w:rsidR="006A396A" w:rsidRPr="006A396A" w:rsidTr="0068183C"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Цели и задачи муниципальной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b/>
                <w:sz w:val="28"/>
                <w:szCs w:val="28"/>
              </w:rPr>
              <w:t>Цель 1.</w:t>
            </w: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A396A">
              <w:rPr>
                <w:rFonts w:ascii="Liberation Serif" w:hAnsi="Liberation Serif" w:cs="Liberation Serif"/>
                <w:b/>
                <w:sz w:val="28"/>
                <w:szCs w:val="28"/>
              </w:rPr>
              <w:t>Создание условий для самореализации молодежи, вовлечение молодежи в социально-экономическую, политическую и общественную жизнь  Невьянского городского округа.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Задача 1.1. Повышение политической, правовой культуры и социальной активности молодежи поддержка общественно значимых инициатив молодежи, деятельности молодежных и детских общественных объединений.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Задача 1.2. Профилактика асоциального поведения подростков и молодежи, развитие у молодежи навыков здорового образа жизни  через организацию содержательного досуга подростков и молодежи.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Задача 1.3. Содействие в обеспечении занятости и трудоустройства подростков и молодежи.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Задача 1.4. Расширение сети учреждений по работе с молодежью.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b/>
                <w:sz w:val="28"/>
                <w:szCs w:val="28"/>
              </w:rPr>
              <w:t>Цель 2.</w:t>
            </w: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A396A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Дальнейшее развитие и совершенствование систем патриотического воспитания и допризывной подготовки  молодёжи к военной службе,  направленных на формирование у населения высокого патриотического сознания, готовности к выполнению конституционных обязанностей, способности к позитивному изменению социальной среды, развитию и укреплению </w:t>
            </w:r>
            <w:r w:rsidRPr="006A396A">
              <w:rPr>
                <w:rFonts w:ascii="Liberation Serif" w:hAnsi="Liberation Serif" w:cs="Liberation Serif"/>
                <w:b/>
                <w:sz w:val="28"/>
                <w:szCs w:val="28"/>
              </w:rPr>
              <w:lastRenderedPageBreak/>
              <w:t>общества и государства.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2.1. Вовлечение подростков и молодежи в мероприятия историко-патриотической, героико-патриотической, военно-патриотической направленности.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2.2. Содействие организациям в развитии патриотического воспитания подростков и подготовке допризывной молодежи к военной службе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Цель 3. Создание условий для развития детско-юношеского спорта, подготовки спортивного резерва сборных команд Невьянского городского округа и Свердловской области.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Задача 3.1. Модернизация системы развития детско-юношеского спорта и подготовки спортивного резерва, включая совершенствование системы отбора талантливых спортсменов </w:t>
            </w:r>
            <w:proofErr w:type="gramStart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</w:t>
            </w:r>
            <w:proofErr w:type="gramEnd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Невьянском</w:t>
            </w:r>
            <w:proofErr w:type="gramEnd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 городском округе.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3.2. Стимулирование развития сети учреждений дополнительного образования в сфере физической культуры и спорта.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 xml:space="preserve">Цель 4. </w:t>
            </w:r>
            <w:proofErr w:type="gramStart"/>
            <w:r w:rsidRPr="006A396A"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Создание условий, обеспечивающих возможность для населения Невьянского  городского округа вести здоровый образ жизни, систематически заниматься физической культурой и спортом, получить доступ к развитой спортивной инфраструктуре, а также совершенствование системы спорта высших достижений, способствующих успешному выступлению спортсменов на официальных областных и российских соревнованиях, в том числе для лиц с ограниченными возможностями здоровья и инвалидов.</w:t>
            </w:r>
            <w:proofErr w:type="gramEnd"/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Задача 4.1. Привлечение населения Невьянского городского округа к здоровому образу жизни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4.2. Увеличение количества жителей Невьянского городского округа, систематически занимающихся физической культурой и спортом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4.3. Создание и развитие эффективной и доступной для различных групп населения инфраструктуры сферы физической культуры и спорта.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Задача 4.4. Совершенствование подготовки спортсменов высокого класса для участия на официальных областных и российских соревнованиях.</w:t>
            </w:r>
          </w:p>
        </w:tc>
      </w:tr>
      <w:tr w:rsidR="006A396A" w:rsidRPr="006A396A" w:rsidTr="0068183C"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A" w:rsidRPr="006A396A" w:rsidRDefault="006A396A" w:rsidP="006A396A">
            <w:pPr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Задача 4.5. Поддержка общественных организаций спортивной направленности в части проведения массовых </w:t>
            </w:r>
            <w:proofErr w:type="spellStart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физкультурно</w:t>
            </w:r>
            <w:proofErr w:type="spellEnd"/>
            <w:r w:rsidRPr="006A396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- оздоровительных мероприятий и подготовки спортивного резерва.</w:t>
            </w:r>
          </w:p>
        </w:tc>
      </w:tr>
      <w:tr w:rsidR="006A396A" w:rsidRPr="006A396A" w:rsidTr="0068183C">
        <w:tc>
          <w:tcPr>
            <w:tcW w:w="3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Перечень подпрограмм муниципальной программы (при их наличии)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1. «Молодежь Невьянского городского округа»</w:t>
            </w:r>
          </w:p>
        </w:tc>
      </w:tr>
      <w:tr w:rsidR="006A396A" w:rsidRPr="006A396A" w:rsidTr="0068183C">
        <w:tc>
          <w:tcPr>
            <w:tcW w:w="3087" w:type="dxa"/>
            <w:vMerge/>
            <w:tcBorders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2. «Патриотическое воспитание граждан и подготовка молодежи </w:t>
            </w:r>
            <w:proofErr w:type="gramStart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proofErr w:type="gramEnd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proofErr w:type="gramStart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Невьянском</w:t>
            </w:r>
            <w:proofErr w:type="gramEnd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 к военной службе» </w:t>
            </w:r>
          </w:p>
        </w:tc>
      </w:tr>
      <w:tr w:rsidR="006A396A" w:rsidRPr="006A396A" w:rsidTr="0068183C">
        <w:tc>
          <w:tcPr>
            <w:tcW w:w="3087" w:type="dxa"/>
            <w:vMerge/>
            <w:tcBorders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3. «Развитие дополнительного образования в области физической культуры и спорта </w:t>
            </w:r>
            <w:proofErr w:type="gramStart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в</w:t>
            </w:r>
            <w:proofErr w:type="gramEnd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proofErr w:type="gramStart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Невьянском</w:t>
            </w:r>
            <w:proofErr w:type="gramEnd"/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 xml:space="preserve"> городском округе»</w:t>
            </w:r>
          </w:p>
        </w:tc>
      </w:tr>
      <w:tr w:rsidR="006A396A" w:rsidRPr="006A396A" w:rsidTr="0068183C">
        <w:tc>
          <w:tcPr>
            <w:tcW w:w="308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outlineLvl w:val="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A396A">
              <w:rPr>
                <w:rFonts w:ascii="Liberation Serif" w:hAnsi="Liberation Serif" w:cs="Liberation Serif"/>
                <w:sz w:val="28"/>
                <w:szCs w:val="28"/>
              </w:rPr>
              <w:t>4. «Развитие физической культуры, спорта на территории Невьянского городского округа до 2027 года».</w:t>
            </w:r>
          </w:p>
        </w:tc>
      </w:tr>
    </w:tbl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 xml:space="preserve">В 2023 году по муниципальной программе «Развитие физической культуры, спорта и молодежной политики в Невьянском городском округе до 2027 года» исполнено 155 352,73 тыс. рублей или 98,70 % при плане 157 384,27 тыс. рублей (не освоение в связи с образовавшейся экономией в результате аукциона по мероприятию строительство и реконструкция объектов спортивной инфраструктуры муниципальной собственности для занятий физической культуры и спортом) 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В рамках данной программы проведены следующие мероприятия:</w:t>
      </w:r>
    </w:p>
    <w:p w:rsidR="006A396A" w:rsidRPr="006A396A" w:rsidRDefault="006A396A" w:rsidP="006A396A">
      <w:pPr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Предоставлены субсидии на реализацию подпрограммы молодежь Невьянского городского округа в сумме 7 370,04 тыс. рублей (МБ – 7 370,04 тыс. рублей):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реализация мероприятий по работе с молодежью на территории Невьянского городского округа МБ 307,67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обеспечение деятельности муниципальных учреждений по работе с молодежью МБ – 5 862,37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содействие в трудоустройстве в летний период молодежи и подростков для выполнения работ по благоустройству и озеленению Невьянского городского округа МБ – 1 200,00 тыс. рублей;</w:t>
      </w:r>
    </w:p>
    <w:p w:rsidR="006A396A" w:rsidRPr="006A396A" w:rsidRDefault="006A396A" w:rsidP="006A396A">
      <w:pPr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Предоставлены субсидии на реализацию подпрограммы патриотическое воспитание граждан и подготовка молодежи </w:t>
      </w:r>
      <w:proofErr w:type="gramStart"/>
      <w:r w:rsidRPr="006A396A">
        <w:rPr>
          <w:rFonts w:ascii="Liberation Serif" w:hAnsi="Liberation Serif"/>
          <w:sz w:val="28"/>
          <w:szCs w:val="28"/>
        </w:rPr>
        <w:t>в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A396A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городском округе к военной службе, на общую сумму 1 053,29 тыс. рублей: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Мероприятия по патриотическому воспитанию граждан МБ – 222,60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Мероприятия по подготовке молодежи к военной службе МБ – 780,49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Организация и проведение военно-спортивных игр, военно-спортивных мероприятий 50,20 тыс. рублей (ОБ – 25,10 тыс. рублей, МБ – 25,10 тыс. рублей);</w:t>
      </w:r>
      <w:proofErr w:type="gramEnd"/>
    </w:p>
    <w:p w:rsidR="006A396A" w:rsidRPr="006A396A" w:rsidRDefault="006A396A" w:rsidP="006A396A">
      <w:pPr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lastRenderedPageBreak/>
        <w:t>Предоставлены субсидии на развитие дополнительного образования в области физической культуры и спорта, на общую сумму 124 148,23 тыс. рублей (ОБ – 48 043,55 тыс. рублей, МБ – 76 104,68 тыс. рублей):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Организация предоставления дополнительного образования детей в муниципальных организациях дополнительного образования спортивной направленности МБ – 68 829,98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Капитальный ремонт, текущий и (или) развитие материально-технической базы муниципальных организаций дополнительного образования МБ – 500,00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Развитие инфраструктуры объектов спорта МБ – 1 452,00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 xml:space="preserve">- Строительство и реконструкция объектов спортивной инфраструктуры муниципальной собственности для занятий физической культуры и спортом 52 858,00 </w:t>
      </w:r>
      <w:r w:rsidRPr="006A396A">
        <w:rPr>
          <w:rFonts w:ascii="Liberation Serif" w:hAnsi="Liberation Serif"/>
          <w:sz w:val="28"/>
          <w:szCs w:val="28"/>
        </w:rPr>
        <w:t>(ОБ – 47 535,30 тыс. рублей, МБ – 5 322,70 тыс. рублей);</w:t>
      </w:r>
    </w:p>
    <w:p w:rsidR="006A396A" w:rsidRPr="006A396A" w:rsidRDefault="006A396A" w:rsidP="006A396A">
      <w:pPr>
        <w:widowControl/>
        <w:numPr>
          <w:ilvl w:val="0"/>
          <w:numId w:val="29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Развитие физической культуры, спорта на территории Невьянского городского округа 24 812,71 тыс. рублей (ОБ – 122 40 тыс. рублей, МБ – 24 690,31 тыс. рублей):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Развитие материально-технической базы муниципальных организаций физической культуры и спорта МБ – 1 347,50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Организация и проведение физкультурно-оздоровительных и спортивно-массовых мероприятий МБ – 1 889,11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Обеспечение деятельности муниципальных учреждений физической культуры и спорта МБ – 21 401,20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Реализация по внедрению Всероссийского физкультурно-спортивного комплекса «Готов к труду и обороне» (ГТО) 174,90 тыс. рублей (ОБ – 122,40 тыс. рублей, МБ – 52,50 тыс. рублей).</w:t>
      </w:r>
      <w:proofErr w:type="gramEnd"/>
    </w:p>
    <w:p w:rsidR="006A396A" w:rsidRPr="006A396A" w:rsidRDefault="006A396A" w:rsidP="006A396A">
      <w:pPr>
        <w:widowControl/>
        <w:numPr>
          <w:ilvl w:val="0"/>
          <w:numId w:val="29"/>
        </w:numPr>
        <w:tabs>
          <w:tab w:val="left" w:pos="851"/>
          <w:tab w:val="left" w:pos="993"/>
        </w:tabs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Уровень выполнения значений целевых показателей муниципальной программы за 2023 год составил 94 % от планового значения. Из 25 целевых показателей по подпрограммам процент выполнения от планового годового значения составил: 100 %и более – по 22 показателям, менее 100 % – по 3 показателям, а именно:</w:t>
      </w:r>
    </w:p>
    <w:p w:rsidR="006A396A" w:rsidRPr="006A396A" w:rsidRDefault="006A396A" w:rsidP="006A396A">
      <w:pPr>
        <w:widowControl/>
        <w:tabs>
          <w:tab w:val="left" w:pos="851"/>
          <w:tab w:val="left" w:pos="993"/>
        </w:tabs>
        <w:autoSpaceDE/>
        <w:autoSpaceDN/>
        <w:adjustRightInd/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«Количество спортивно-массовых и физкультурно-оздоровительных мероприятий» план 142, факт 112;</w:t>
      </w:r>
    </w:p>
    <w:p w:rsidR="006A396A" w:rsidRPr="006A396A" w:rsidRDefault="006A396A" w:rsidP="006A396A">
      <w:pPr>
        <w:widowControl/>
        <w:tabs>
          <w:tab w:val="left" w:pos="851"/>
          <w:tab w:val="left" w:pos="993"/>
        </w:tabs>
        <w:autoSpaceDE/>
        <w:autoSpaceDN/>
        <w:adjustRightInd/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«Доля занимающихся по программам спортивной подготовки в организациях ведомственной принадлежности физической культуры и спорта» план 90% факт 49%</w:t>
      </w:r>
      <w:proofErr w:type="gramEnd"/>
    </w:p>
    <w:p w:rsidR="006A396A" w:rsidRPr="006A396A" w:rsidRDefault="006A396A" w:rsidP="006A396A">
      <w:pPr>
        <w:widowControl/>
        <w:tabs>
          <w:tab w:val="left" w:pos="851"/>
          <w:tab w:val="left" w:pos="993"/>
        </w:tabs>
        <w:autoSpaceDE/>
        <w:autoSpaceDN/>
        <w:adjustRightInd/>
        <w:ind w:left="709"/>
        <w:contextualSpacing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«Количество отделений учреждения по работе с молодежью» план 8, факт 5.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В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A396A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городском округе систематически занимается физической культурой и спортом 19 244 человек, что составляет 55,2% процентов от общего числа жителей округа. Для занятий физической культурой и спортом действует </w:t>
      </w:r>
      <w:proofErr w:type="gramStart"/>
      <w:r w:rsidRPr="006A396A">
        <w:rPr>
          <w:rFonts w:ascii="Liberation Serif" w:hAnsi="Liberation Serif"/>
          <w:sz w:val="28"/>
          <w:szCs w:val="28"/>
        </w:rPr>
        <w:t>в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A396A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городском округе 73 спортивных сооружениях. </w:t>
      </w:r>
      <w:r w:rsidRPr="006A396A">
        <w:rPr>
          <w:rFonts w:ascii="Liberation Serif" w:hAnsi="Liberation Serif"/>
          <w:sz w:val="28"/>
          <w:szCs w:val="28"/>
        </w:rPr>
        <w:tab/>
        <w:t xml:space="preserve">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Основой вовлечения занятиями физической культурой и спортом является проведение спортивно-массовых мероприятий, которые включены в календарный план физкультурно-спортивных мероприятий, </w:t>
      </w:r>
      <w:proofErr w:type="gramStart"/>
      <w:r w:rsidRPr="006A396A">
        <w:rPr>
          <w:rFonts w:ascii="Liberation Serif" w:hAnsi="Liberation Serif"/>
          <w:sz w:val="28"/>
          <w:szCs w:val="28"/>
        </w:rPr>
        <w:t xml:space="preserve">затрачено на </w:t>
      </w:r>
      <w:r w:rsidRPr="006A396A">
        <w:rPr>
          <w:rFonts w:ascii="Liberation Serif" w:hAnsi="Liberation Serif"/>
          <w:sz w:val="28"/>
          <w:szCs w:val="28"/>
        </w:rPr>
        <w:lastRenderedPageBreak/>
        <w:t>проведение спортивных мероприятий в 2023 году на проведение мероприятий освоено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1 889,11 тыс. рублей (112 мероприятий по различным видам спорта, в которых приняло участие около 16 000 человек).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Проведены наиболее массовые мероприятия: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с 01 февраля по 11 февраля 2023 года </w:t>
      </w:r>
      <w:proofErr w:type="gramStart"/>
      <w:r w:rsidRPr="006A396A">
        <w:rPr>
          <w:sz w:val="28"/>
          <w:szCs w:val="28"/>
        </w:rPr>
        <w:t>в</w:t>
      </w:r>
      <w:proofErr w:type="gramEnd"/>
      <w:r w:rsidRPr="006A396A">
        <w:rPr>
          <w:sz w:val="28"/>
          <w:szCs w:val="28"/>
        </w:rPr>
        <w:t xml:space="preserve"> </w:t>
      </w:r>
      <w:proofErr w:type="gramStart"/>
      <w:r w:rsidRPr="006A396A">
        <w:rPr>
          <w:sz w:val="28"/>
          <w:szCs w:val="28"/>
        </w:rPr>
        <w:t>Невьянском</w:t>
      </w:r>
      <w:proofErr w:type="gramEnd"/>
      <w:r w:rsidRPr="006A396A">
        <w:rPr>
          <w:sz w:val="28"/>
          <w:szCs w:val="28"/>
        </w:rPr>
        <w:t xml:space="preserve"> округе прошла декада традиционных </w:t>
      </w:r>
      <w:r w:rsidRPr="006A396A">
        <w:rPr>
          <w:sz w:val="28"/>
          <w:szCs w:val="28"/>
          <w:lang w:val="en-US"/>
        </w:rPr>
        <w:t>XLI</w:t>
      </w:r>
      <w:r w:rsidRPr="006A396A">
        <w:rPr>
          <w:sz w:val="28"/>
          <w:szCs w:val="28"/>
        </w:rPr>
        <w:t xml:space="preserve"> Всероссийских лыжных гонок «Лыжня России-2023» (количество участников декады 4500 человек).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- 18 февраля Межмуниципальный турнир по самбо памяти </w:t>
      </w:r>
      <w:proofErr w:type="spellStart"/>
      <w:r w:rsidRPr="006A396A">
        <w:rPr>
          <w:sz w:val="28"/>
          <w:szCs w:val="28"/>
        </w:rPr>
        <w:t>Никонорова</w:t>
      </w:r>
      <w:proofErr w:type="spellEnd"/>
      <w:r w:rsidRPr="006A396A">
        <w:rPr>
          <w:sz w:val="28"/>
          <w:szCs w:val="28"/>
        </w:rPr>
        <w:t xml:space="preserve"> Е.А. – 219 человек;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- 11 марта в СК «УГМК» состоялось открытое первенство Невьянского городского округа по греко-римской борьбе памяти Савина М.А. - 131 участник;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- 18 марта традиционные соревнования по лыжным гонкам на призы молодежного спортивного клуба «Маяк» - 127 участников;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- 15 апреля открытое первенство НГО по борьбе самбо среди юношей и девушек </w:t>
      </w:r>
      <w:proofErr w:type="gramStart"/>
      <w:r w:rsidRPr="006A396A">
        <w:rPr>
          <w:sz w:val="28"/>
          <w:szCs w:val="28"/>
        </w:rPr>
        <w:t>посвященный</w:t>
      </w:r>
      <w:proofErr w:type="gramEnd"/>
      <w:r w:rsidRPr="006A396A">
        <w:rPr>
          <w:sz w:val="28"/>
          <w:szCs w:val="28"/>
        </w:rPr>
        <w:t xml:space="preserve"> сотрудникам </w:t>
      </w:r>
      <w:proofErr w:type="spellStart"/>
      <w:r w:rsidRPr="006A396A">
        <w:rPr>
          <w:sz w:val="28"/>
          <w:szCs w:val="28"/>
        </w:rPr>
        <w:t>Росгвардии</w:t>
      </w:r>
      <w:proofErr w:type="spellEnd"/>
      <w:r w:rsidRPr="006A396A">
        <w:rPr>
          <w:sz w:val="28"/>
          <w:szCs w:val="28"/>
        </w:rPr>
        <w:t xml:space="preserve"> – 123 человека;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- 16 апреля открытое первенство НГО по футболу среди детских команд – 150 человек;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- 6 мая легкоатлетический кросс, посвященный 78 годовщине победы</w:t>
      </w:r>
      <w:proofErr w:type="gramStart"/>
      <w:r w:rsidRPr="006A396A">
        <w:rPr>
          <w:sz w:val="28"/>
          <w:szCs w:val="28"/>
        </w:rPr>
        <w:t xml:space="preserve"> В</w:t>
      </w:r>
      <w:proofErr w:type="gramEnd"/>
      <w:r w:rsidRPr="006A396A">
        <w:rPr>
          <w:sz w:val="28"/>
          <w:szCs w:val="28"/>
        </w:rPr>
        <w:t xml:space="preserve"> ВОВ – 207 участников;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 - 21 мая весенний кросс – 135 человек;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- 27 мая первенство НГО по рукопашному бою посвященное дню пограничных войск – 150 человек;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- 11 июня соревнования по легкой атлетике посвященные дню России – 158 участника;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- 24 июня соревнования по легкой атлетике посвященные дню молодежи – 146 участников;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- 29 июля в спортивных мероприятиях, посвященных Дню города участвовало 207 человек;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- 07 сентября легкоатлетический кросс «Невьянская миля» 101 участник;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- 17 сентября открытые соревнования Невьянского городского округа кросс лыжников п. Калиново – 135 участника;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- 07 октября в СК «УГМК» состоялось открытое первенство Невьянского городского округа по греко-римской борьбе памяти </w:t>
      </w:r>
      <w:proofErr w:type="spellStart"/>
      <w:r w:rsidRPr="006A396A">
        <w:rPr>
          <w:sz w:val="28"/>
          <w:szCs w:val="28"/>
        </w:rPr>
        <w:t>Зазнобина</w:t>
      </w:r>
      <w:proofErr w:type="spellEnd"/>
      <w:r w:rsidRPr="006A396A">
        <w:rPr>
          <w:sz w:val="28"/>
          <w:szCs w:val="28"/>
        </w:rPr>
        <w:t xml:space="preserve"> Г.И. тренера ДЮСШ и других Невьянских борцов - 120 участников;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 xml:space="preserve">- 08 октября – легкоатлетический пробег на призы </w:t>
      </w:r>
      <w:proofErr w:type="gramStart"/>
      <w:r w:rsidRPr="006A396A">
        <w:rPr>
          <w:sz w:val="28"/>
          <w:szCs w:val="28"/>
        </w:rPr>
        <w:t>МСК</w:t>
      </w:r>
      <w:proofErr w:type="gramEnd"/>
      <w:r w:rsidRPr="006A396A">
        <w:rPr>
          <w:sz w:val="28"/>
          <w:szCs w:val="28"/>
        </w:rPr>
        <w:t xml:space="preserve"> «Маяк» 62 участника;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- 14 октября легкоатлетический кросс, посвященный Дню сухопутных войск – 150 участников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- 16 декабря первенство НГО по лыжням гонкам, открытие сезона – 82 человека;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- 16 декабря турнир НГО по хоккею, открытие сезона - 88 участника;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6A396A">
        <w:rPr>
          <w:sz w:val="28"/>
          <w:szCs w:val="28"/>
        </w:rPr>
        <w:t>- 30 декабря первенство и чемпионат НГО по лыжным гонкам «Новогодняя гонка 2023» - 94 участника.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Ежегодно проводятся комплексные мероприятия, приуроченные ко Дню молодежи, Дню города, Дню физкультурника, Дню защитника Отечества, Дню города.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lastRenderedPageBreak/>
        <w:t xml:space="preserve">Проводятся соревнования по хоккею, лыжным гонкам, баскетболу, волейболу, рыболовному спорту, </w:t>
      </w:r>
      <w:proofErr w:type="spellStart"/>
      <w:r w:rsidRPr="006A396A">
        <w:rPr>
          <w:rFonts w:ascii="Liberation Serif" w:hAnsi="Liberation Serif"/>
          <w:sz w:val="28"/>
          <w:szCs w:val="28"/>
        </w:rPr>
        <w:t>киокусинкай</w:t>
      </w:r>
      <w:proofErr w:type="spellEnd"/>
      <w:r w:rsidRPr="006A396A">
        <w:rPr>
          <w:rFonts w:ascii="Liberation Serif" w:hAnsi="Liberation Serif"/>
          <w:sz w:val="28"/>
          <w:szCs w:val="28"/>
        </w:rPr>
        <w:t xml:space="preserve">, рукопашному бою, </w:t>
      </w:r>
      <w:proofErr w:type="spellStart"/>
      <w:r w:rsidRPr="006A396A">
        <w:rPr>
          <w:rFonts w:ascii="Liberation Serif" w:hAnsi="Liberation Serif"/>
          <w:sz w:val="28"/>
          <w:szCs w:val="28"/>
        </w:rPr>
        <w:t>дартс</w:t>
      </w:r>
      <w:proofErr w:type="spellEnd"/>
      <w:r w:rsidRPr="006A396A">
        <w:rPr>
          <w:rFonts w:ascii="Liberation Serif" w:hAnsi="Liberation Serif"/>
          <w:sz w:val="28"/>
          <w:szCs w:val="28"/>
        </w:rPr>
        <w:t xml:space="preserve"> и т.д., спартакиада инвалидов, спартакиада трудящихся.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Набирает обороты летний и зимний фестиваль Всероссийского физкультурно-спортивного комплекса «Готов к труду и обороне» как среди обучающихся образовательных организаций, так и для взрослого населения, где из принявших участие 265 человек, в том числе 166 жителей получили различные знаки отличия комплекса ГТО (83 –золото, 50 - серебро, 33 – бронза). Реализация мероприятий по внедрению Всероссийского физкультурно-спортивного комплекса «Готов к труду и обороне» выполнена на 100 % (172,70 тыс. рублей, где средства местного бюджета составили 51,80 тыс. руб.).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Учебно-тренировочную деятельность по подготовке спортивного резерва осуществляют два учреждения дополнительного образования детей физкультурно-спортивной направленности: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МАУ ДО «Спортивная школа» п. Цементный – 490 человек занимающихся,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МБУ </w:t>
      </w:r>
      <w:proofErr w:type="gramStart"/>
      <w:r w:rsidRPr="006A396A">
        <w:rPr>
          <w:rFonts w:ascii="Liberation Serif" w:hAnsi="Liberation Serif"/>
          <w:sz w:val="28"/>
          <w:szCs w:val="28"/>
        </w:rPr>
        <w:t>ДО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«</w:t>
      </w:r>
      <w:proofErr w:type="gramStart"/>
      <w:r w:rsidRPr="006A396A">
        <w:rPr>
          <w:rFonts w:ascii="Liberation Serif" w:hAnsi="Liberation Serif"/>
          <w:sz w:val="28"/>
          <w:szCs w:val="28"/>
        </w:rPr>
        <w:t>Спортивно-патриотический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клуб «Витязь» - 471 человек.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Для организации досуга детей и самореализации подростков и молодежи в сфере физической культуры и спорта работает 3 молодежных спортивных клуба по месту жительства («Маяк», «имени Савина М.А.» и «Волна» поселка Калиново).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С целью организации физкультурно-оздоровительной работы на селе в штате Муниципального бюджетного учреждения Невьянского городского округа «Центр физической культуры и спорта» работает 5 инструкторов по спорту (пос. Ребристый, с. Аятское, п. Калиново).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Физкультурно-оздоровительную работу с населением проводят                                        55 учреждений (организаций).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i/>
          <w:sz w:val="28"/>
          <w:szCs w:val="28"/>
        </w:rPr>
      </w:pP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/>
          <w:i/>
          <w:sz w:val="28"/>
          <w:szCs w:val="28"/>
        </w:rPr>
      </w:pPr>
      <w:r w:rsidRPr="006A396A">
        <w:rPr>
          <w:rFonts w:ascii="Liberation Serif" w:hAnsi="Liberation Serif"/>
          <w:b/>
          <w:i/>
          <w:sz w:val="28"/>
          <w:szCs w:val="28"/>
        </w:rPr>
        <w:t>Численность населения систематически занимающихся физической культурой и спортом</w:t>
      </w:r>
      <w:r w:rsidRPr="006A396A">
        <w:rPr>
          <w:rFonts w:ascii="Liberation Serif" w:hAnsi="Liberation Serif"/>
          <w:b/>
          <w:sz w:val="28"/>
          <w:szCs w:val="28"/>
        </w:rPr>
        <w:t xml:space="preserve"> </w:t>
      </w:r>
      <w:r w:rsidRPr="006A396A">
        <w:rPr>
          <w:rFonts w:ascii="Liberation Serif" w:hAnsi="Liberation Serif"/>
          <w:b/>
          <w:i/>
          <w:sz w:val="28"/>
          <w:szCs w:val="28"/>
        </w:rPr>
        <w:t>в возрасте от 3 до 79 лет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i/>
          <w:sz w:val="28"/>
          <w:szCs w:val="28"/>
          <w:u w:val="single"/>
        </w:rPr>
      </w:pP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2538"/>
        <w:gridCol w:w="1496"/>
        <w:gridCol w:w="1494"/>
        <w:gridCol w:w="1345"/>
        <w:gridCol w:w="1496"/>
        <w:gridCol w:w="1489"/>
      </w:tblGrid>
      <w:tr w:rsidR="006A396A" w:rsidRPr="006A396A" w:rsidTr="0068183C">
        <w:tc>
          <w:tcPr>
            <w:tcW w:w="1287" w:type="pct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59" w:type="pct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Ед. изм.</w:t>
            </w:r>
          </w:p>
        </w:tc>
        <w:tc>
          <w:tcPr>
            <w:tcW w:w="758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2020</w:t>
            </w:r>
          </w:p>
        </w:tc>
        <w:tc>
          <w:tcPr>
            <w:tcW w:w="682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2021</w:t>
            </w:r>
          </w:p>
        </w:tc>
        <w:tc>
          <w:tcPr>
            <w:tcW w:w="759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2022</w:t>
            </w:r>
          </w:p>
        </w:tc>
        <w:tc>
          <w:tcPr>
            <w:tcW w:w="755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b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b/>
                <w:sz w:val="28"/>
                <w:szCs w:val="28"/>
              </w:rPr>
              <w:t>2023</w:t>
            </w:r>
          </w:p>
        </w:tc>
      </w:tr>
      <w:tr w:rsidR="006A396A" w:rsidRPr="006A396A" w:rsidTr="0068183C">
        <w:tc>
          <w:tcPr>
            <w:tcW w:w="1287" w:type="pct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Численность</w:t>
            </w:r>
          </w:p>
        </w:tc>
        <w:tc>
          <w:tcPr>
            <w:tcW w:w="759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ед.</w:t>
            </w:r>
          </w:p>
        </w:tc>
        <w:tc>
          <w:tcPr>
            <w:tcW w:w="758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17 880</w:t>
            </w:r>
          </w:p>
        </w:tc>
        <w:tc>
          <w:tcPr>
            <w:tcW w:w="682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18 571</w:t>
            </w:r>
          </w:p>
        </w:tc>
        <w:tc>
          <w:tcPr>
            <w:tcW w:w="759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19 493</w:t>
            </w:r>
          </w:p>
        </w:tc>
        <w:tc>
          <w:tcPr>
            <w:tcW w:w="755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19 725</w:t>
            </w:r>
          </w:p>
        </w:tc>
      </w:tr>
      <w:tr w:rsidR="006A396A" w:rsidRPr="006A396A" w:rsidTr="0068183C">
        <w:tc>
          <w:tcPr>
            <w:tcW w:w="1287" w:type="pct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 xml:space="preserve">Доля </w:t>
            </w:r>
          </w:p>
        </w:tc>
        <w:tc>
          <w:tcPr>
            <w:tcW w:w="759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%</w:t>
            </w:r>
          </w:p>
        </w:tc>
        <w:tc>
          <w:tcPr>
            <w:tcW w:w="758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 xml:space="preserve">47,60 </w:t>
            </w:r>
          </w:p>
        </w:tc>
        <w:tc>
          <w:tcPr>
            <w:tcW w:w="682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 xml:space="preserve">49,41 </w:t>
            </w:r>
          </w:p>
        </w:tc>
        <w:tc>
          <w:tcPr>
            <w:tcW w:w="759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52,2</w:t>
            </w:r>
          </w:p>
        </w:tc>
        <w:tc>
          <w:tcPr>
            <w:tcW w:w="755" w:type="pct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rPr>
                <w:rFonts w:ascii="Liberation Serif" w:hAnsi="Liberation Serif"/>
                <w:sz w:val="28"/>
                <w:szCs w:val="28"/>
              </w:rPr>
            </w:pPr>
            <w:r w:rsidRPr="006A396A">
              <w:rPr>
                <w:rFonts w:ascii="Liberation Serif" w:hAnsi="Liberation Serif"/>
                <w:sz w:val="28"/>
                <w:szCs w:val="28"/>
              </w:rPr>
              <w:t>55,2</w:t>
            </w:r>
          </w:p>
        </w:tc>
      </w:tr>
    </w:tbl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707"/>
        <w:gridCol w:w="2190"/>
        <w:gridCol w:w="1763"/>
        <w:gridCol w:w="1206"/>
        <w:gridCol w:w="1786"/>
        <w:gridCol w:w="1206"/>
      </w:tblGrid>
      <w:tr w:rsidR="006A396A" w:rsidRPr="006A396A" w:rsidTr="0068183C">
        <w:tc>
          <w:tcPr>
            <w:tcW w:w="2547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Тыс. руб.</w:t>
            </w:r>
          </w:p>
        </w:tc>
        <w:tc>
          <w:tcPr>
            <w:tcW w:w="1254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2020</w:t>
            </w:r>
          </w:p>
        </w:tc>
        <w:tc>
          <w:tcPr>
            <w:tcW w:w="1386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2021</w:t>
            </w:r>
          </w:p>
        </w:tc>
        <w:tc>
          <w:tcPr>
            <w:tcW w:w="1386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2022</w:t>
            </w:r>
          </w:p>
        </w:tc>
        <w:tc>
          <w:tcPr>
            <w:tcW w:w="1386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2023</w:t>
            </w:r>
          </w:p>
        </w:tc>
        <w:tc>
          <w:tcPr>
            <w:tcW w:w="1386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2024</w:t>
            </w:r>
          </w:p>
        </w:tc>
      </w:tr>
      <w:tr w:rsidR="006A396A" w:rsidRPr="006A396A" w:rsidTr="0068183C">
        <w:tc>
          <w:tcPr>
            <w:tcW w:w="2547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Объемы расходов по муниципальной программе</w:t>
            </w:r>
          </w:p>
        </w:tc>
        <w:tc>
          <w:tcPr>
            <w:tcW w:w="1254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104 365,59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111 645,93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259 126,31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157 384,27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141 294,22</w:t>
            </w:r>
          </w:p>
        </w:tc>
      </w:tr>
      <w:tr w:rsidR="006A396A" w:rsidRPr="006A396A" w:rsidTr="0068183C">
        <w:tc>
          <w:tcPr>
            <w:tcW w:w="2547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Освоенных средств</w:t>
            </w:r>
          </w:p>
        </w:tc>
        <w:tc>
          <w:tcPr>
            <w:tcW w:w="1254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80 590,45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85 688,00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258 864,44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155 352,73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  <w:tr w:rsidR="006A396A" w:rsidRPr="006A396A" w:rsidTr="0068183C">
        <w:tc>
          <w:tcPr>
            <w:tcW w:w="2547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1254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78,3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76,75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99,90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98,71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6A396A" w:rsidRPr="006A396A" w:rsidTr="0068183C">
        <w:tc>
          <w:tcPr>
            <w:tcW w:w="2547" w:type="dxa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Причина отклонения </w:t>
            </w:r>
          </w:p>
        </w:tc>
        <w:tc>
          <w:tcPr>
            <w:tcW w:w="1254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 xml:space="preserve">Запрет на проведение массовых мероприятий, в связи с текущей эпидемиологической ситуацией, связанной с риском распространения коронавирусной инфекции </w:t>
            </w:r>
            <w:r w:rsidRPr="006A396A">
              <w:rPr>
                <w:rFonts w:ascii="Liberation Serif" w:hAnsi="Liberation Serif"/>
                <w:sz w:val="24"/>
                <w:szCs w:val="24"/>
                <w:lang w:val="en-US"/>
              </w:rPr>
              <w:t>COVID</w:t>
            </w:r>
            <w:r w:rsidRPr="006A396A">
              <w:rPr>
                <w:rFonts w:ascii="Liberation Serif" w:hAnsi="Liberation Serif"/>
                <w:sz w:val="24"/>
                <w:szCs w:val="24"/>
              </w:rPr>
              <w:t xml:space="preserve"> – 19 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 xml:space="preserve">В связи с расторжением договора с победителем аукциона Реконструкция здания плавательного бассейна с пристроем при МАУ ДО «СШ» п. </w:t>
            </w:r>
            <w:proofErr w:type="gramStart"/>
            <w:r w:rsidRPr="006A396A">
              <w:rPr>
                <w:rFonts w:ascii="Liberation Serif" w:hAnsi="Liberation Serif"/>
                <w:sz w:val="24"/>
                <w:szCs w:val="24"/>
              </w:rPr>
              <w:t>Цементный</w:t>
            </w:r>
            <w:proofErr w:type="gramEnd"/>
            <w:r w:rsidRPr="006A396A">
              <w:rPr>
                <w:rFonts w:ascii="Liberation Serif" w:hAnsi="Liberation Serif"/>
                <w:sz w:val="24"/>
                <w:szCs w:val="24"/>
              </w:rPr>
              <w:t>» расположенного по адресу: Свердловская область, Невьянский район, п. Цементный, ул. Ленина №33в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-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sz w:val="24"/>
                <w:szCs w:val="24"/>
              </w:rPr>
              <w:t>В связи с образовавшейся экономией в результате аукциона по мероприятию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1386" w:type="dxa"/>
            <w:vAlign w:val="center"/>
          </w:tcPr>
          <w:p w:rsidR="006A396A" w:rsidRPr="006A396A" w:rsidRDefault="006A396A" w:rsidP="006A396A">
            <w:pPr>
              <w:widowControl/>
              <w:autoSpaceDE/>
              <w:autoSpaceDN/>
              <w:adjustRightInd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A396A">
              <w:rPr>
                <w:rFonts w:ascii="Liberation Serif" w:hAnsi="Liberation Serif"/>
                <w:b/>
                <w:sz w:val="24"/>
                <w:szCs w:val="24"/>
              </w:rPr>
              <w:t>-</w:t>
            </w:r>
          </w:p>
        </w:tc>
      </w:tr>
    </w:tbl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>Реконструкция и сдача в эксплуатацию новых спортивных сооружений, а также проведение спортивных мероприятий позволили увеличить количество систематически занимающихся спортом в 2023 году (19 725 человек – 55,2% от общего числа жителей округа) по сравнению с 2011 годом (в 2011 году занималось 5 784 человека или 13,5%).</w:t>
      </w:r>
      <w:r w:rsidRPr="006A396A">
        <w:rPr>
          <w:rFonts w:ascii="Liberation Serif" w:hAnsi="Liberation Serif"/>
          <w:sz w:val="28"/>
          <w:szCs w:val="28"/>
          <w:lang w:eastAsia="ar-SA"/>
        </w:rPr>
        <w:tab/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В 2023 году для создания условий и увеличения численности, занимающихся спортом, были проведены следующие мероприятия: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  <w:lang w:eastAsia="ar-SA"/>
        </w:rPr>
      </w:pPr>
      <w:r w:rsidRPr="006A396A">
        <w:rPr>
          <w:rFonts w:ascii="Liberation Serif" w:hAnsi="Liberation Serif"/>
          <w:b/>
          <w:sz w:val="28"/>
          <w:szCs w:val="28"/>
          <w:lang w:eastAsia="ar-SA"/>
        </w:rPr>
        <w:t>В МАУ ДО СШ п. Цементный:</w:t>
      </w:r>
    </w:p>
    <w:p w:rsidR="006A396A" w:rsidRPr="006A396A" w:rsidRDefault="006A396A" w:rsidP="006A396A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709"/>
        <w:contextualSpacing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Завершены работы по объекту капитального строительства: «Реконструкция здания плавательного бассейна с пристроем при МАУ ДО «СШ» п. </w:t>
      </w:r>
      <w:proofErr w:type="gramStart"/>
      <w:r w:rsidRPr="006A396A">
        <w:rPr>
          <w:rFonts w:ascii="Liberation Serif" w:hAnsi="Liberation Serif"/>
          <w:sz w:val="28"/>
          <w:szCs w:val="28"/>
        </w:rPr>
        <w:t>Цементный</w:t>
      </w:r>
      <w:proofErr w:type="gramEnd"/>
      <w:r w:rsidRPr="006A396A">
        <w:rPr>
          <w:rFonts w:ascii="Liberation Serif" w:hAnsi="Liberation Serif"/>
          <w:sz w:val="28"/>
          <w:szCs w:val="28"/>
        </w:rPr>
        <w:t>» расположенного по адресу: Свердловская область, Невьянский район, п. Цементный, ул. Ленина №33в» на сумму 218 347,7 тыс. руб. (из которых средства областного бюджета составили 196 358,22 тыс. руб., средства местного бюджета 21 989,48 тыс. рублей). Официальное открытие прошло 08.09.2023</w:t>
      </w:r>
      <w:r w:rsidRPr="006A396A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6A396A" w:rsidRPr="006A396A" w:rsidRDefault="006A396A" w:rsidP="006A396A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hAnsi="Liberation Serif"/>
          <w:sz w:val="28"/>
          <w:szCs w:val="28"/>
        </w:rPr>
        <w:t>Заключен договор на Строительный контроль на объекте: «Реконструкция здания бассейна с пристроем» на сумму 997,5</w:t>
      </w:r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0 тыс. </w:t>
      </w:r>
      <w:r w:rsidRPr="006A396A">
        <w:rPr>
          <w:rFonts w:ascii="Liberation Serif" w:hAnsi="Liberation Serif"/>
          <w:sz w:val="28"/>
          <w:szCs w:val="28"/>
        </w:rPr>
        <w:t>рублей</w:t>
      </w:r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; </w:t>
      </w:r>
    </w:p>
    <w:p w:rsidR="006A396A" w:rsidRPr="006A396A" w:rsidRDefault="006A396A" w:rsidP="006A396A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Ограждение площадки (борта, сетка защитная) на сумму 600,00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тыс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.р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>ублей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6A396A" w:rsidRPr="006A396A" w:rsidRDefault="006A396A" w:rsidP="006A396A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>Приобретены блок контейнеры на сумму 782,00 тыс. рублей;</w:t>
      </w:r>
    </w:p>
    <w:p w:rsidR="006A396A" w:rsidRPr="006A396A" w:rsidRDefault="006A396A" w:rsidP="006A396A">
      <w:pPr>
        <w:widowControl/>
        <w:numPr>
          <w:ilvl w:val="0"/>
          <w:numId w:val="30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Приобретены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 обмундирование и спортивный инвентарь на сумму                                     3 299, 6 тыс. рублей.</w:t>
      </w:r>
    </w:p>
    <w:p w:rsidR="006A396A" w:rsidRPr="009A73D4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</w:p>
    <w:p w:rsidR="006A396A" w:rsidRPr="009A73D4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  <w:lang w:eastAsia="ar-SA"/>
        </w:rPr>
      </w:pPr>
      <w:r w:rsidRPr="006A396A">
        <w:rPr>
          <w:rFonts w:ascii="Liberation Serif" w:hAnsi="Liberation Serif"/>
          <w:b/>
          <w:sz w:val="28"/>
          <w:szCs w:val="28"/>
          <w:lang w:eastAsia="ar-SA"/>
        </w:rPr>
        <w:lastRenderedPageBreak/>
        <w:t>В МБУ «Спортивно–патриотический клуб «ВИТЯЗЬ»: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>1) Монтаж системы видеонаблюдения в здании по адресу: г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.Н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евьянск, ул.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К.Маркса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 21 на сумму 217,17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тыс.руб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 средства местного бюджета.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>2) Монтаж системы голосового оповещения при ЧС в здании по адресу: г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.Н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евьянск, ул.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К.Маркса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 21 на сумму 126,96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тыс.руб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 средства местного бюджета.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6A396A">
        <w:rPr>
          <w:rFonts w:ascii="Liberation Serif" w:eastAsia="Calibri" w:hAnsi="Liberation Serif"/>
          <w:sz w:val="28"/>
          <w:szCs w:val="28"/>
          <w:lang w:eastAsia="en-US"/>
        </w:rPr>
        <w:t>3) Монтаж домофона в здании по адресу: г</w:t>
      </w:r>
      <w:proofErr w:type="gram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.Н</w:t>
      </w:r>
      <w:proofErr w:type="gram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евьянск, ул.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К.Маркса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 xml:space="preserve">, 21 на сумму 49,51 </w:t>
      </w:r>
      <w:proofErr w:type="spellStart"/>
      <w:r w:rsidRPr="006A396A">
        <w:rPr>
          <w:rFonts w:ascii="Liberation Serif" w:eastAsia="Calibri" w:hAnsi="Liberation Serif"/>
          <w:sz w:val="28"/>
          <w:szCs w:val="28"/>
          <w:lang w:eastAsia="en-US"/>
        </w:rPr>
        <w:t>тыс.руб</w:t>
      </w:r>
      <w:proofErr w:type="spellEnd"/>
      <w:r w:rsidRPr="006A396A">
        <w:rPr>
          <w:rFonts w:ascii="Liberation Serif" w:eastAsia="Calibri" w:hAnsi="Liberation Serif"/>
          <w:sz w:val="28"/>
          <w:szCs w:val="28"/>
          <w:lang w:eastAsia="en-US"/>
        </w:rPr>
        <w:t>. средства местного бюджета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u w:val="single"/>
          <w:lang w:eastAsia="ar-SA"/>
        </w:rPr>
      </w:pP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b/>
          <w:sz w:val="28"/>
          <w:szCs w:val="28"/>
          <w:lang w:eastAsia="ar-SA"/>
        </w:rPr>
      </w:pPr>
      <w:r w:rsidRPr="006A396A">
        <w:rPr>
          <w:rFonts w:ascii="Liberation Serif" w:hAnsi="Liberation Serif"/>
          <w:b/>
          <w:sz w:val="28"/>
          <w:szCs w:val="28"/>
          <w:lang w:eastAsia="ar-SA"/>
        </w:rPr>
        <w:t xml:space="preserve">В МБУ НГО «Центр физической культуры и спорта»: 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>1) приобретение спортивного оборудования на сумму 985,7тыс. рублей, в том числе 122,4 тыс. рублей средства областного бюджета;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 xml:space="preserve">2) монтаж дверей запасного входа, монтаж дополнительного входа и установка дверей спортивного зала </w:t>
      </w:r>
      <w:proofErr w:type="spellStart"/>
      <w:r w:rsidRPr="006A396A">
        <w:rPr>
          <w:rFonts w:ascii="Liberation Serif" w:hAnsi="Liberation Serif"/>
          <w:sz w:val="28"/>
          <w:szCs w:val="28"/>
          <w:lang w:eastAsia="ar-SA"/>
        </w:rPr>
        <w:t>с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.А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>ятское</w:t>
      </w:r>
      <w:proofErr w:type="spell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, монтаж перегородки в помещении для тренеров спортивного зала </w:t>
      </w:r>
      <w:proofErr w:type="spellStart"/>
      <w:r w:rsidRPr="006A396A">
        <w:rPr>
          <w:rFonts w:ascii="Liberation Serif" w:hAnsi="Liberation Serif"/>
          <w:sz w:val="28"/>
          <w:szCs w:val="28"/>
          <w:lang w:eastAsia="ar-SA"/>
        </w:rPr>
        <w:t>с.Аятское</w:t>
      </w:r>
      <w:proofErr w:type="spell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на сумму 170,0 </w:t>
      </w:r>
      <w:proofErr w:type="spellStart"/>
      <w:r w:rsidRPr="006A396A">
        <w:rPr>
          <w:rFonts w:ascii="Liberation Serif" w:hAnsi="Liberation Serif"/>
          <w:sz w:val="28"/>
          <w:szCs w:val="28"/>
          <w:lang w:eastAsia="ar-SA"/>
        </w:rPr>
        <w:t>тыс.руб</w:t>
      </w:r>
      <w:proofErr w:type="spell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- средства местного бюджета;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 xml:space="preserve">3) монтаж </w:t>
      </w:r>
      <w:proofErr w:type="spellStart"/>
      <w:r w:rsidRPr="006A396A">
        <w:rPr>
          <w:rFonts w:ascii="Liberation Serif" w:hAnsi="Liberation Serif"/>
          <w:sz w:val="28"/>
          <w:szCs w:val="28"/>
          <w:lang w:eastAsia="ar-SA"/>
        </w:rPr>
        <w:t>снегозадержателей</w:t>
      </w:r>
      <w:proofErr w:type="spell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в МСК «</w:t>
      </w:r>
      <w:proofErr w:type="spellStart"/>
      <w:r w:rsidRPr="006A396A">
        <w:rPr>
          <w:rFonts w:ascii="Liberation Serif" w:hAnsi="Liberation Serif"/>
          <w:sz w:val="28"/>
          <w:szCs w:val="28"/>
          <w:lang w:eastAsia="ar-SA"/>
        </w:rPr>
        <w:t>им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.С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>авина</w:t>
      </w:r>
      <w:proofErr w:type="spell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М.А.», в деревянном доме на водной станции на сумму 86,00 тыс. рублей - средства местного бюджета;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 xml:space="preserve">4) монтаж системы освещения хоккейного корта 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МСК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«Волна» п. Калиново на сумму 267,5 тыс. рублей - средства местного 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 xml:space="preserve">5) проведение спортивных 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мероприятии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согласно календарного плана на сумму 1 542,00,00 тыс. рублей – средства местного бюджета;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>6) работы по благоустройству набережной (проект «Калейдоскоп времен») на сумму 88 925,88 тыс. рублей; в том числе - средства областного 65 393,58 тыс. рублей бюджета;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>7) приобретение инвентаря (многофункциональное устройство, производственный инвентарь) на сумму 94,00 тыс. рублей - средства местного бюджета.</w:t>
      </w:r>
    </w:p>
    <w:p w:rsidR="006A396A" w:rsidRPr="006A396A" w:rsidRDefault="006A396A" w:rsidP="006A396A">
      <w:pPr>
        <w:widowControl/>
        <w:suppressAutoHyphens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  <w:lang w:eastAsia="ar-SA"/>
        </w:rPr>
      </w:pPr>
      <w:r w:rsidRPr="006A396A">
        <w:rPr>
          <w:rFonts w:ascii="Liberation Serif" w:hAnsi="Liberation Serif"/>
          <w:sz w:val="28"/>
          <w:szCs w:val="28"/>
          <w:lang w:eastAsia="ar-SA"/>
        </w:rPr>
        <w:t xml:space="preserve">Программа «Развитие физической культуры, спорта и молодежной политики 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в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</w:t>
      </w:r>
      <w:proofErr w:type="gramStart"/>
      <w:r w:rsidRPr="006A396A">
        <w:rPr>
          <w:rFonts w:ascii="Liberation Serif" w:hAnsi="Liberation Serif"/>
          <w:sz w:val="28"/>
          <w:szCs w:val="28"/>
          <w:lang w:eastAsia="ar-SA"/>
        </w:rPr>
        <w:t>Невьянском</w:t>
      </w:r>
      <w:proofErr w:type="gramEnd"/>
      <w:r w:rsidRPr="006A396A">
        <w:rPr>
          <w:rFonts w:ascii="Liberation Serif" w:hAnsi="Liberation Serif"/>
          <w:sz w:val="28"/>
          <w:szCs w:val="28"/>
          <w:lang w:eastAsia="ar-SA"/>
        </w:rPr>
        <w:t xml:space="preserve"> городском округе до 2027 года» предусматривает создание условий, обеспечивающих возможность для населения Невьянского городского округа вести здоровый образ жизни. Систематически заниматься физической культурой и спортом, получить доступ к развитой спортивной инфраструктуре. Так, например, для решения этих задач за последние 3 года были проведены следующие мероприятия: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396A">
        <w:rPr>
          <w:rFonts w:eastAsia="Calibri"/>
          <w:b/>
          <w:sz w:val="28"/>
          <w:szCs w:val="28"/>
          <w:lang w:eastAsia="en-US"/>
        </w:rPr>
        <w:t xml:space="preserve">2020 год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A396A">
        <w:rPr>
          <w:rFonts w:eastAsia="Calibri"/>
          <w:sz w:val="28"/>
          <w:szCs w:val="28"/>
          <w:lang w:eastAsia="en-US"/>
        </w:rPr>
        <w:t>Лыжероллерная</w:t>
      </w:r>
      <w:proofErr w:type="spellEnd"/>
      <w:r w:rsidRPr="006A396A">
        <w:rPr>
          <w:rFonts w:eastAsia="Calibri"/>
          <w:sz w:val="28"/>
          <w:szCs w:val="28"/>
          <w:lang w:eastAsia="en-US"/>
        </w:rPr>
        <w:t xml:space="preserve"> трасса лыжной базы «Старт» п. Ребристый протяженностью 2 км. 15 471,70 тыс. рублей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Завершены ремонтные работы 1 этажа здания № 21 по ул. Карла Маркса, г. Невьянск для клуба единоборств общей стоимостью 8 986,71 </w:t>
      </w:r>
      <w:proofErr w:type="spellStart"/>
      <w:r w:rsidRPr="006A396A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.р</w:t>
      </w:r>
      <w:proofErr w:type="gramEnd"/>
      <w:r w:rsidRPr="006A396A">
        <w:rPr>
          <w:rFonts w:eastAsia="Calibri"/>
          <w:sz w:val="28"/>
          <w:szCs w:val="28"/>
          <w:lang w:eastAsia="en-US"/>
        </w:rPr>
        <w:t>уб</w:t>
      </w:r>
      <w:proofErr w:type="spellEnd"/>
      <w:r w:rsidRPr="006A396A">
        <w:rPr>
          <w:rFonts w:eastAsia="Calibri"/>
          <w:sz w:val="28"/>
          <w:szCs w:val="28"/>
          <w:lang w:eastAsia="en-US"/>
        </w:rPr>
        <w:t>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Завершены ремонтные работы внутренних помещений спортивного зала с. Аятское МБУ НГО «ЦФКС» общей стоимостью 1281,50 </w:t>
      </w:r>
      <w:proofErr w:type="spellStart"/>
      <w:r w:rsidRPr="006A396A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.р</w:t>
      </w:r>
      <w:proofErr w:type="gramEnd"/>
      <w:r w:rsidRPr="006A396A">
        <w:rPr>
          <w:rFonts w:eastAsia="Calibri"/>
          <w:sz w:val="28"/>
          <w:szCs w:val="28"/>
          <w:lang w:eastAsia="en-US"/>
        </w:rPr>
        <w:t>уб</w:t>
      </w:r>
      <w:proofErr w:type="spell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Введено в эксплуатацию модульное здание лыжной базы п. Калиново 1840,00 </w:t>
      </w:r>
      <w:proofErr w:type="spellStart"/>
      <w:r w:rsidRPr="006A396A">
        <w:rPr>
          <w:rFonts w:eastAsia="Calibri"/>
          <w:sz w:val="28"/>
          <w:szCs w:val="28"/>
          <w:lang w:eastAsia="en-US"/>
        </w:rPr>
        <w:t>тыс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.р</w:t>
      </w:r>
      <w:proofErr w:type="gramEnd"/>
      <w:r w:rsidRPr="006A396A">
        <w:rPr>
          <w:rFonts w:eastAsia="Calibri"/>
          <w:sz w:val="28"/>
          <w:szCs w:val="28"/>
          <w:lang w:eastAsia="en-US"/>
        </w:rPr>
        <w:t>уб</w:t>
      </w:r>
      <w:proofErr w:type="spellEnd"/>
      <w:r w:rsidRPr="006A396A">
        <w:rPr>
          <w:rFonts w:eastAsia="Calibri"/>
          <w:sz w:val="28"/>
          <w:szCs w:val="28"/>
          <w:lang w:eastAsia="en-US"/>
        </w:rPr>
        <w:t>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396A">
        <w:rPr>
          <w:rFonts w:eastAsia="Calibri"/>
          <w:b/>
          <w:sz w:val="28"/>
          <w:szCs w:val="28"/>
          <w:lang w:eastAsia="en-US"/>
        </w:rPr>
        <w:t xml:space="preserve">2021 год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lastRenderedPageBreak/>
        <w:t>В 2021 году в адрес Министерства физической культуры и спорта Свердловской области направлена заявка на участие в отборе муниципальных образований, расположенных на территории Свердловской области, и предоставления субсидий из областного бюджета местным бюджетам на строительство и реконструкцию спортивных объектов муниципальной собственности в 2022 году.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Ремонтные работы внутренних помещений 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МСК</w:t>
      </w:r>
      <w:proofErr w:type="gramEnd"/>
      <w:r w:rsidRPr="006A396A">
        <w:rPr>
          <w:rFonts w:eastAsia="Calibri"/>
          <w:sz w:val="28"/>
          <w:szCs w:val="28"/>
          <w:lang w:eastAsia="en-US"/>
        </w:rPr>
        <w:t xml:space="preserve"> «Волна» п. Калиново (823,57 </w:t>
      </w:r>
      <w:proofErr w:type="spellStart"/>
      <w:r w:rsidRPr="006A396A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6A396A">
        <w:rPr>
          <w:rFonts w:eastAsia="Calibri"/>
          <w:sz w:val="28"/>
          <w:szCs w:val="28"/>
          <w:lang w:eastAsia="en-US"/>
        </w:rPr>
        <w:t>.)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396A">
        <w:rPr>
          <w:rFonts w:eastAsia="Calibri"/>
          <w:b/>
          <w:sz w:val="28"/>
          <w:szCs w:val="28"/>
          <w:lang w:eastAsia="en-US"/>
        </w:rPr>
        <w:t xml:space="preserve">2022 год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>Подписан муниципальный контракт на выполнение работ по реконструкции здания бассейна с пристроем. Адрес: Свердловская область, Невьянский район, п. Цементный, ул. Ленина, 33в.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A396A">
        <w:rPr>
          <w:rFonts w:eastAsia="Calibri"/>
          <w:b/>
          <w:sz w:val="28"/>
          <w:szCs w:val="28"/>
          <w:lang w:eastAsia="en-US"/>
        </w:rPr>
        <w:t xml:space="preserve">2023 год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Завершены работы по объекту капитального строительства: «Реконструкция здания плавательного бассейна с пристроем при МАУ ДО «СШ» п. 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Цементный</w:t>
      </w:r>
      <w:proofErr w:type="gramEnd"/>
      <w:r w:rsidRPr="006A396A">
        <w:rPr>
          <w:rFonts w:eastAsia="Calibri"/>
          <w:sz w:val="28"/>
          <w:szCs w:val="28"/>
          <w:lang w:eastAsia="en-US"/>
        </w:rPr>
        <w:t>» расположенного по адресу: Свердловская область, Невьянский район, п. Цементный, ул. Ленина №33в» на сумму 218 347,7 тыс. руб. (из которых средства областного бюджета составили 196 358,22 тыс. рублей, средства местного бюджета 21 989,48 тыс. рублей). Официальное открытие прошло 08.09.2023.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В рамках муниципальной программы на 2024 год запланированы следующие мероприятия:</w:t>
      </w:r>
    </w:p>
    <w:p w:rsidR="006A396A" w:rsidRPr="006A396A" w:rsidRDefault="006A396A" w:rsidP="006A396A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Предоставлены субсидии на реализацию подпрограммы молодежь Невьянского городского округа в сумме 10 751,20 тыс. рублей: 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реализация мероприятий по работе с молодежью на территории Невьянского городского округа МБ 381,30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обеспечение деятельности муниципальных учреждений по работе с молодежью МБ – 7 234,20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содействие в трудоустройстве в летний период молодежи и подростков для выполнения работ по благоустройству и озеленению Невьянского городского округа МБ – 1 295,50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создание и обеспечение деятельности молодежных «</w:t>
      </w:r>
      <w:proofErr w:type="spellStart"/>
      <w:r w:rsidRPr="006A396A">
        <w:rPr>
          <w:rFonts w:ascii="Liberation Serif" w:hAnsi="Liberation Serif"/>
          <w:sz w:val="28"/>
          <w:szCs w:val="28"/>
        </w:rPr>
        <w:t>коворкинг</w:t>
      </w:r>
      <w:proofErr w:type="spellEnd"/>
      <w:r w:rsidRPr="006A396A">
        <w:rPr>
          <w:rFonts w:ascii="Liberation Serif" w:hAnsi="Liberation Serif"/>
          <w:sz w:val="28"/>
          <w:szCs w:val="28"/>
        </w:rPr>
        <w:t>-центров» 190,20 тыс. руб. (ОБ – 95,10 тыс. рублей, МБ – 95,10 тыс. рублей);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- реализация практик поддержки и развития </w:t>
      </w:r>
      <w:proofErr w:type="spellStart"/>
      <w:r w:rsidRPr="006A396A">
        <w:rPr>
          <w:rFonts w:ascii="Liberation Serif" w:hAnsi="Liberation Serif"/>
          <w:sz w:val="28"/>
          <w:szCs w:val="28"/>
        </w:rPr>
        <w:t>волонтерства</w:t>
      </w:r>
      <w:proofErr w:type="spellEnd"/>
      <w:r w:rsidRPr="006A396A">
        <w:rPr>
          <w:rFonts w:ascii="Liberation Serif" w:hAnsi="Liberation Serif"/>
          <w:sz w:val="28"/>
          <w:szCs w:val="28"/>
        </w:rPr>
        <w:t xml:space="preserve"> – 500,00 тыс. руб.;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текущий и капитальные ремонт зданий и помещений, в которых размещаются муниципальные учреждения по работе с молодежью, включая разработку проектно-сметной и технической документации – 1 150,00 тыс. руб.;</w:t>
      </w:r>
      <w:proofErr w:type="gramEnd"/>
    </w:p>
    <w:p w:rsidR="006A396A" w:rsidRPr="006A396A" w:rsidRDefault="006A396A" w:rsidP="006A396A">
      <w:pPr>
        <w:widowControl/>
        <w:numPr>
          <w:ilvl w:val="0"/>
          <w:numId w:val="31"/>
        </w:numPr>
        <w:autoSpaceDE/>
        <w:autoSpaceDN/>
        <w:adjustRightInd/>
        <w:spacing w:after="160" w:line="259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 xml:space="preserve">Предоставлены субсидии на реализацию подпрограммы патриотическое воспитание граждан и подготовка молодежи </w:t>
      </w:r>
      <w:proofErr w:type="gramStart"/>
      <w:r w:rsidRPr="006A396A">
        <w:rPr>
          <w:rFonts w:ascii="Liberation Serif" w:hAnsi="Liberation Serif"/>
          <w:sz w:val="28"/>
          <w:szCs w:val="28"/>
        </w:rPr>
        <w:t>в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6A396A">
        <w:rPr>
          <w:rFonts w:ascii="Liberation Serif" w:hAnsi="Liberation Serif"/>
          <w:sz w:val="28"/>
          <w:szCs w:val="28"/>
        </w:rPr>
        <w:t>Невьянском</w:t>
      </w:r>
      <w:proofErr w:type="gramEnd"/>
      <w:r w:rsidRPr="006A396A">
        <w:rPr>
          <w:rFonts w:ascii="Liberation Serif" w:hAnsi="Liberation Serif"/>
          <w:sz w:val="28"/>
          <w:szCs w:val="28"/>
        </w:rPr>
        <w:t xml:space="preserve"> городском округе к военной службе, на общую сумму 1 390,94 тыс. рублей: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Мероприятия по патриотическому воспитанию граждан МБ – 262,60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Мероприятия по подготовке молодежи к военной службе МБ – 1 055,14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lastRenderedPageBreak/>
        <w:t>- Организация и проведение военно-спортивных игр, военно-спортивных мероприятий 73,20 тыс. рублей (ОБ – 36,60 тыс. рублей, МБ – 36,60 тыс. рублей).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3. Предоставлены субсидии на развитие дополнительного образования в области физической культуры и спорта, на общую сумму 101 379,16 тыс. рублей: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Организация предоставления дополнительного образования детей в муниципальных организациях дополнительного образования спортивной направленности МБ – 98 304,16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Капитальный ремонт, текущий и (или) развитие материально-технической базы муниципальных организаций дополнительного образования МБ – 1 275,00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6A396A">
        <w:rPr>
          <w:rFonts w:ascii="Liberation Serif" w:hAnsi="Liberation Serif"/>
          <w:bCs/>
          <w:sz w:val="28"/>
          <w:szCs w:val="28"/>
        </w:rPr>
        <w:t>- Развитие инфраструктуры объектов спорта МБ – 1 800,00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4. Развитие физической культуры, спорта на территории Невьянского городского округа 27 772,92 тыс. рублей (ОБ – 122 40 тыс. рублей, МБ – 27 650,52 тыс. рублей):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Развитие материально-технической базы муниципальных организаций физической культуры и спорта МБ – 623,00тыс.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Организация и проведение физкультурно-оздоровительных и спортивно-массовых мероприятий МБ – 2 090,00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r w:rsidRPr="006A396A">
        <w:rPr>
          <w:rFonts w:ascii="Liberation Serif" w:hAnsi="Liberation Serif"/>
          <w:sz w:val="28"/>
          <w:szCs w:val="28"/>
        </w:rPr>
        <w:t>- Обеспечение деятельности муниципальных учреждений физической культуры и спорта МБ – 24 885,02 тыс. рублей;</w:t>
      </w:r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6A396A">
        <w:rPr>
          <w:rFonts w:ascii="Liberation Serif" w:hAnsi="Liberation Serif"/>
          <w:sz w:val="28"/>
          <w:szCs w:val="28"/>
        </w:rPr>
        <w:t>- Реализация по внедрению Всероссийского физкультурно-спортивного комплекса «Готов к труду и обороне» (ГТО) 174,90 тыс. рублей (ОБ – 122,40 тыс. рублей, МБ – 52,50 тыс. рублей).</w:t>
      </w:r>
      <w:proofErr w:type="gramEnd"/>
    </w:p>
    <w:p w:rsidR="006A396A" w:rsidRPr="006A396A" w:rsidRDefault="006A396A" w:rsidP="006A396A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A396A">
        <w:rPr>
          <w:rFonts w:eastAsia="Calibri"/>
          <w:sz w:val="28"/>
          <w:szCs w:val="28"/>
          <w:lang w:eastAsia="en-US"/>
        </w:rPr>
        <w:t>В рамках реализации программы «Развитие физической культуры, спорта и молодежной политики в Невьянском городском округе до 2027 года» до 2030 года запланировано достижение основного целевого показателя «Доля жителей Невьянского городского округа, систематически занимающихся физкультурой и спортом, в общей численности жителей Невьянского городского округа в возрасте 3 - 79 лет» до 70% (в 2023 году данный показатель составляет 55,2 %).</w:t>
      </w:r>
      <w:proofErr w:type="gramEnd"/>
      <w:r w:rsidRPr="006A396A">
        <w:rPr>
          <w:rFonts w:eastAsia="Calibri"/>
          <w:sz w:val="28"/>
          <w:szCs w:val="28"/>
          <w:lang w:eastAsia="en-US"/>
        </w:rPr>
        <w:t xml:space="preserve"> Для достижения данного показателя необходимо следующее:</w:t>
      </w:r>
    </w:p>
    <w:p w:rsidR="006A396A" w:rsidRPr="006A396A" w:rsidRDefault="006A396A" w:rsidP="006A396A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>Развитие спортивной инфраструктуры:</w:t>
      </w:r>
    </w:p>
    <w:p w:rsidR="006A396A" w:rsidRPr="006A396A" w:rsidRDefault="006A396A" w:rsidP="006A396A">
      <w:pPr>
        <w:widowControl/>
        <w:autoSpaceDE/>
        <w:autoSpaceDN/>
        <w:adjustRightInd/>
        <w:ind w:left="106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>- строительство новых объектов спорта (всесезонная ледовая арена, стрелковый тир, универсальный спортивный комплекс, центр молодежи);</w:t>
      </w:r>
    </w:p>
    <w:p w:rsidR="006A396A" w:rsidRPr="006A396A" w:rsidRDefault="006A396A" w:rsidP="006A396A">
      <w:pPr>
        <w:widowControl/>
        <w:autoSpaceDE/>
        <w:autoSpaceDN/>
        <w:adjustRightInd/>
        <w:ind w:left="106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- реконструкция действующих объектов спорта (Центральный стадион, реконструкция 2 </w:t>
      </w:r>
      <w:proofErr w:type="gramStart"/>
      <w:r w:rsidRPr="006A396A">
        <w:rPr>
          <w:rFonts w:eastAsia="Calibri"/>
          <w:sz w:val="28"/>
          <w:szCs w:val="28"/>
          <w:lang w:eastAsia="en-US"/>
        </w:rPr>
        <w:t>этаже</w:t>
      </w:r>
      <w:proofErr w:type="gramEnd"/>
      <w:r w:rsidRPr="006A396A">
        <w:rPr>
          <w:rFonts w:eastAsia="Calibri"/>
          <w:sz w:val="28"/>
          <w:szCs w:val="28"/>
          <w:lang w:eastAsia="en-US"/>
        </w:rPr>
        <w:t xml:space="preserve"> МБУ ДО СПК «Витязь» здания, расположенного по ул. Карла Маркса 21);</w:t>
      </w:r>
    </w:p>
    <w:p w:rsidR="006A396A" w:rsidRPr="006A396A" w:rsidRDefault="006A396A" w:rsidP="006A396A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 xml:space="preserve">Развитие новых видов спорта (стрельба, фигурное катание, </w:t>
      </w:r>
      <w:proofErr w:type="spellStart"/>
      <w:r w:rsidRPr="006A396A">
        <w:rPr>
          <w:rFonts w:eastAsia="Calibri"/>
          <w:sz w:val="28"/>
          <w:szCs w:val="28"/>
          <w:lang w:eastAsia="en-US"/>
        </w:rPr>
        <w:t>киберспорт</w:t>
      </w:r>
      <w:proofErr w:type="spellEnd"/>
      <w:r w:rsidRPr="006A396A">
        <w:rPr>
          <w:rFonts w:eastAsia="Calibri"/>
          <w:sz w:val="28"/>
          <w:szCs w:val="28"/>
          <w:lang w:eastAsia="en-US"/>
        </w:rPr>
        <w:t>, художественная гимнастика);</w:t>
      </w:r>
    </w:p>
    <w:p w:rsidR="006A396A" w:rsidRPr="006A396A" w:rsidRDefault="006A396A" w:rsidP="006A396A">
      <w:pPr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A396A">
        <w:rPr>
          <w:rFonts w:eastAsia="Calibri"/>
          <w:sz w:val="28"/>
          <w:szCs w:val="28"/>
          <w:lang w:eastAsia="en-US"/>
        </w:rPr>
        <w:t>Популяризация здорового образа жизни и занятий физической культурой, спортом.</w:t>
      </w:r>
    </w:p>
    <w:p w:rsidR="006A396A" w:rsidRPr="006A396A" w:rsidRDefault="006A396A" w:rsidP="007E056E"/>
    <w:sectPr w:rsidR="006A396A" w:rsidRPr="006A396A" w:rsidSect="006D7001">
      <w:footerReference w:type="default" r:id="rId9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DFE" w:rsidRDefault="004C4DFE" w:rsidP="005C7D3B">
      <w:r>
        <w:separator/>
      </w:r>
    </w:p>
  </w:endnote>
  <w:endnote w:type="continuationSeparator" w:id="0">
    <w:p w:rsidR="004C4DFE" w:rsidRDefault="004C4DFE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DFE" w:rsidRDefault="004C4DFE" w:rsidP="005C7D3B">
      <w:r>
        <w:separator/>
      </w:r>
    </w:p>
  </w:footnote>
  <w:footnote w:type="continuationSeparator" w:id="0">
    <w:p w:rsidR="004C4DFE" w:rsidRDefault="004C4DFE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867762"/>
    <w:multiLevelType w:val="hybridMultilevel"/>
    <w:tmpl w:val="8FEA6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20546B7F"/>
    <w:multiLevelType w:val="hybridMultilevel"/>
    <w:tmpl w:val="8FEA69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3">
    <w:nsid w:val="36D557AE"/>
    <w:multiLevelType w:val="hybridMultilevel"/>
    <w:tmpl w:val="45A8AF04"/>
    <w:lvl w:ilvl="0" w:tplc="5866C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6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9D0DAC"/>
    <w:multiLevelType w:val="hybridMultilevel"/>
    <w:tmpl w:val="23DE7B30"/>
    <w:lvl w:ilvl="0" w:tplc="DB5AB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5"/>
  </w:num>
  <w:num w:numId="22">
    <w:abstractNumId w:val="26"/>
  </w:num>
  <w:num w:numId="23">
    <w:abstractNumId w:val="28"/>
  </w:num>
  <w:num w:numId="24">
    <w:abstractNumId w:val="24"/>
  </w:num>
  <w:num w:numId="25">
    <w:abstractNumId w:val="22"/>
  </w:num>
  <w:num w:numId="26">
    <w:abstractNumId w:val="30"/>
  </w:num>
  <w:num w:numId="27">
    <w:abstractNumId w:val="19"/>
  </w:num>
  <w:num w:numId="28">
    <w:abstractNumId w:val="31"/>
  </w:num>
  <w:num w:numId="29">
    <w:abstractNumId w:val="21"/>
  </w:num>
  <w:num w:numId="30">
    <w:abstractNumId w:val="27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60F1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1DD6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72F50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4DFE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56A44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DD6"/>
    <w:rsid w:val="00674E6B"/>
    <w:rsid w:val="006A396A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12ED2"/>
    <w:rsid w:val="00815056"/>
    <w:rsid w:val="008262D3"/>
    <w:rsid w:val="008356E8"/>
    <w:rsid w:val="008450A5"/>
    <w:rsid w:val="00845AB0"/>
    <w:rsid w:val="00846B31"/>
    <w:rsid w:val="00870FF2"/>
    <w:rsid w:val="00882832"/>
    <w:rsid w:val="00892ED9"/>
    <w:rsid w:val="00897237"/>
    <w:rsid w:val="008A6FD1"/>
    <w:rsid w:val="008A71CF"/>
    <w:rsid w:val="008E7354"/>
    <w:rsid w:val="0090307D"/>
    <w:rsid w:val="009155B1"/>
    <w:rsid w:val="00956E46"/>
    <w:rsid w:val="00961CE3"/>
    <w:rsid w:val="00966930"/>
    <w:rsid w:val="00972CD3"/>
    <w:rsid w:val="00974762"/>
    <w:rsid w:val="00986143"/>
    <w:rsid w:val="0099341A"/>
    <w:rsid w:val="009A3079"/>
    <w:rsid w:val="009A4A28"/>
    <w:rsid w:val="009A73D4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C504B"/>
    <w:rsid w:val="00AE0010"/>
    <w:rsid w:val="00AE423C"/>
    <w:rsid w:val="00AF0DC0"/>
    <w:rsid w:val="00B047E6"/>
    <w:rsid w:val="00B070B5"/>
    <w:rsid w:val="00B14510"/>
    <w:rsid w:val="00B15458"/>
    <w:rsid w:val="00B24815"/>
    <w:rsid w:val="00B25542"/>
    <w:rsid w:val="00B47BD6"/>
    <w:rsid w:val="00B50AEB"/>
    <w:rsid w:val="00B5417B"/>
    <w:rsid w:val="00B6193E"/>
    <w:rsid w:val="00B6524F"/>
    <w:rsid w:val="00B73944"/>
    <w:rsid w:val="00B75440"/>
    <w:rsid w:val="00B7759A"/>
    <w:rsid w:val="00B950CA"/>
    <w:rsid w:val="00BB3C56"/>
    <w:rsid w:val="00BC6750"/>
    <w:rsid w:val="00BD342D"/>
    <w:rsid w:val="00BD6EE3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B09C5"/>
    <w:rsid w:val="00CB656F"/>
    <w:rsid w:val="00CC4529"/>
    <w:rsid w:val="00CE2C64"/>
    <w:rsid w:val="00CF0623"/>
    <w:rsid w:val="00CF6E1B"/>
    <w:rsid w:val="00D078E7"/>
    <w:rsid w:val="00D10A04"/>
    <w:rsid w:val="00D2090D"/>
    <w:rsid w:val="00D27438"/>
    <w:rsid w:val="00D40827"/>
    <w:rsid w:val="00D41FDC"/>
    <w:rsid w:val="00D43AB9"/>
    <w:rsid w:val="00D53585"/>
    <w:rsid w:val="00D67FF4"/>
    <w:rsid w:val="00D7608F"/>
    <w:rsid w:val="00D81A0C"/>
    <w:rsid w:val="00D87E96"/>
    <w:rsid w:val="00D9738C"/>
    <w:rsid w:val="00DA6770"/>
    <w:rsid w:val="00DB4C45"/>
    <w:rsid w:val="00DB52C5"/>
    <w:rsid w:val="00DC5A01"/>
    <w:rsid w:val="00DD4D5D"/>
    <w:rsid w:val="00DD6673"/>
    <w:rsid w:val="00DF4331"/>
    <w:rsid w:val="00DF6C53"/>
    <w:rsid w:val="00DF70CE"/>
    <w:rsid w:val="00E0526E"/>
    <w:rsid w:val="00E106F7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47294"/>
    <w:rsid w:val="00F6694F"/>
    <w:rsid w:val="00F719E5"/>
    <w:rsid w:val="00F80E10"/>
    <w:rsid w:val="00F92F4D"/>
    <w:rsid w:val="00FA3274"/>
    <w:rsid w:val="00FA63BD"/>
    <w:rsid w:val="00FB0150"/>
    <w:rsid w:val="00FB04A6"/>
    <w:rsid w:val="00FB1326"/>
    <w:rsid w:val="00FB1660"/>
    <w:rsid w:val="00FB611A"/>
    <w:rsid w:val="00FC020B"/>
    <w:rsid w:val="00FC5583"/>
    <w:rsid w:val="00FE062B"/>
    <w:rsid w:val="00FE4BB1"/>
    <w:rsid w:val="00FF17BA"/>
    <w:rsid w:val="00FF317E"/>
    <w:rsid w:val="00FF34BA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930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6693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669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6693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66930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966930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693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A396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0">
    <w:name w:val="Сетка таблицы11"/>
    <w:basedOn w:val="a1"/>
    <w:next w:val="aa"/>
    <w:uiPriority w:val="39"/>
    <w:rsid w:val="006A396A"/>
    <w:pPr>
      <w:spacing w:before="40"/>
      <w:ind w:firstLine="709"/>
      <w:jc w:val="both"/>
    </w:pPr>
    <w:rPr>
      <w:rFonts w:eastAsia="Calibri"/>
      <w:color w:val="59595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930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66930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669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66930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966930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966930"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66930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a"/>
    <w:uiPriority w:val="59"/>
    <w:rsid w:val="006A396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table" w:customStyle="1" w:styleId="110">
    <w:name w:val="Сетка таблицы11"/>
    <w:basedOn w:val="a1"/>
    <w:next w:val="aa"/>
    <w:uiPriority w:val="39"/>
    <w:rsid w:val="006A396A"/>
    <w:pPr>
      <w:spacing w:before="40"/>
      <w:ind w:firstLine="709"/>
      <w:jc w:val="both"/>
    </w:pPr>
    <w:rPr>
      <w:rFonts w:eastAsia="Calibri"/>
      <w:color w:val="59595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FD67-D7DC-4B59-B923-0DA4EBF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3274</Words>
  <Characters>18665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21896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2024-03-28T03:21:00Z</cp:lastPrinted>
  <dcterms:created xsi:type="dcterms:W3CDTF">2024-07-05T19:03:00Z</dcterms:created>
  <dcterms:modified xsi:type="dcterms:W3CDTF">2024-07-05T19:03:00Z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