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3478A" w14:textId="77777777" w:rsidR="00BE019E" w:rsidRDefault="00BE019E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94"/>
      </w:tblGrid>
      <w:tr w:rsidR="00BE019E" w:rsidRPr="00E3711A" w14:paraId="1B064034" w14:textId="77777777" w:rsidTr="00AC57E6">
        <w:trPr>
          <w:trHeight w:val="1482"/>
        </w:trPr>
        <w:tc>
          <w:tcPr>
            <w:tcW w:w="5211" w:type="dxa"/>
            <w:shd w:val="clear" w:color="auto" w:fill="auto"/>
          </w:tcPr>
          <w:p w14:paraId="47209DE9" w14:textId="77777777" w:rsidR="00BE019E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  <w:bookmarkStart w:id="0" w:name="_GoBack"/>
            <w:bookmarkEnd w:id="0"/>
          </w:p>
          <w:p w14:paraId="4956E04A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394" w:type="dxa"/>
            <w:shd w:val="clear" w:color="auto" w:fill="auto"/>
          </w:tcPr>
          <w:p w14:paraId="24E75F43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 xml:space="preserve">Приложение </w:t>
            </w:r>
          </w:p>
          <w:p w14:paraId="5B3E41CA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к решению Думы</w:t>
            </w:r>
          </w:p>
          <w:p w14:paraId="7E6EC1EA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Невьянского городского округа</w:t>
            </w:r>
          </w:p>
          <w:p w14:paraId="7A121E8C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От</w:t>
            </w:r>
            <w:r w:rsidRPr="00F40797">
              <w:rPr>
                <w:rFonts w:ascii="Liberation Serif" w:hAnsi="Liberation Serif"/>
                <w:sz w:val="27"/>
                <w:szCs w:val="27"/>
              </w:rPr>
              <w:t xml:space="preserve"> 29</w:t>
            </w:r>
            <w:r>
              <w:rPr>
                <w:rFonts w:ascii="Liberation Serif" w:hAnsi="Liberation Serif"/>
                <w:sz w:val="27"/>
                <w:szCs w:val="27"/>
              </w:rPr>
              <w:t xml:space="preserve">.11.2023 </w:t>
            </w:r>
            <w:r w:rsidRPr="00E3711A">
              <w:rPr>
                <w:rFonts w:ascii="Liberation Serif" w:hAnsi="Liberation Serif"/>
                <w:sz w:val="27"/>
                <w:szCs w:val="27"/>
              </w:rPr>
              <w:t xml:space="preserve"> № </w:t>
            </w:r>
            <w:r>
              <w:rPr>
                <w:rFonts w:ascii="Liberation Serif" w:hAnsi="Liberation Serif"/>
                <w:sz w:val="27"/>
                <w:szCs w:val="27"/>
              </w:rPr>
              <w:t>107</w:t>
            </w:r>
          </w:p>
          <w:p w14:paraId="242ADA52" w14:textId="77777777" w:rsidR="00BE019E" w:rsidRPr="00E3711A" w:rsidRDefault="00BE019E" w:rsidP="00AC57E6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</w:p>
        </w:tc>
      </w:tr>
    </w:tbl>
    <w:p w14:paraId="59D9B825" w14:textId="77777777" w:rsidR="00BE019E" w:rsidRDefault="00BE019E" w:rsidP="00BE019E">
      <w:pPr>
        <w:jc w:val="center"/>
        <w:rPr>
          <w:rFonts w:ascii="Liberation Serif" w:hAnsi="Liberation Serif"/>
          <w:b/>
          <w:sz w:val="27"/>
          <w:szCs w:val="27"/>
        </w:rPr>
      </w:pPr>
    </w:p>
    <w:p w14:paraId="107A588F" w14:textId="77777777" w:rsidR="00BE019E" w:rsidRPr="00E3711A" w:rsidRDefault="00BE019E" w:rsidP="00BE019E">
      <w:pPr>
        <w:jc w:val="center"/>
        <w:rPr>
          <w:rFonts w:ascii="Liberation Serif" w:hAnsi="Liberation Serif"/>
          <w:b/>
          <w:sz w:val="27"/>
          <w:szCs w:val="27"/>
        </w:rPr>
      </w:pPr>
      <w:r w:rsidRPr="00E3711A">
        <w:rPr>
          <w:rFonts w:ascii="Liberation Serif" w:hAnsi="Liberation Serif"/>
          <w:b/>
          <w:sz w:val="27"/>
          <w:szCs w:val="27"/>
        </w:rPr>
        <w:t>ИНФОРМАЦИЯ</w:t>
      </w:r>
    </w:p>
    <w:p w14:paraId="40A415C1" w14:textId="77777777" w:rsidR="00BE019E" w:rsidRPr="00E3711A" w:rsidRDefault="00BE019E" w:rsidP="00BE019E">
      <w:pPr>
        <w:jc w:val="center"/>
        <w:rPr>
          <w:rFonts w:ascii="Liberation Serif" w:hAnsi="Liberation Serif"/>
          <w:b/>
          <w:sz w:val="27"/>
          <w:szCs w:val="27"/>
        </w:rPr>
      </w:pPr>
      <w:r w:rsidRPr="00E3711A">
        <w:rPr>
          <w:rFonts w:ascii="Liberation Serif" w:hAnsi="Liberation Serif"/>
          <w:b/>
          <w:sz w:val="27"/>
          <w:szCs w:val="27"/>
        </w:rPr>
        <w:t>о ходе реализации муниципальной программы «Формирование современной городской среды на территории Невьянского городского округа в период 2020-2027 годы», утвержденной постановлением администрации Невьянского городского округа от 29.09.2017 № 2055-п</w:t>
      </w:r>
    </w:p>
    <w:p w14:paraId="71E3629B" w14:textId="77777777" w:rsidR="00BE019E" w:rsidRPr="00E3711A" w:rsidRDefault="00BE019E" w:rsidP="00BE019E">
      <w:pPr>
        <w:spacing w:before="75" w:after="30"/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Объем финансирования муниципальной программы «Формирование современной городской среды на территории Невьянского городского округа в период 2020-2027 годы» в 2023 году составил: </w:t>
      </w:r>
    </w:p>
    <w:p w14:paraId="3B4AB7D0" w14:textId="77777777" w:rsidR="00BE019E" w:rsidRPr="00E3711A" w:rsidRDefault="00BE019E" w:rsidP="00BE019E">
      <w:pPr>
        <w:spacing w:before="75" w:after="30"/>
        <w:ind w:firstLine="708"/>
        <w:jc w:val="right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080"/>
        <w:gridCol w:w="1954"/>
        <w:gridCol w:w="1933"/>
        <w:gridCol w:w="2032"/>
      </w:tblGrid>
      <w:tr w:rsidR="00BE019E" w:rsidRPr="00E3711A" w14:paraId="6ACFBDE1" w14:textId="77777777" w:rsidTr="00AC57E6">
        <w:tc>
          <w:tcPr>
            <w:tcW w:w="1918" w:type="dxa"/>
            <w:shd w:val="clear" w:color="auto" w:fill="auto"/>
          </w:tcPr>
          <w:p w14:paraId="3C7A88C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Источники</w:t>
            </w:r>
          </w:p>
        </w:tc>
        <w:tc>
          <w:tcPr>
            <w:tcW w:w="2125" w:type="dxa"/>
            <w:shd w:val="clear" w:color="auto" w:fill="auto"/>
          </w:tcPr>
          <w:p w14:paraId="43DEB29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Федеральный бюджет</w:t>
            </w:r>
          </w:p>
        </w:tc>
        <w:tc>
          <w:tcPr>
            <w:tcW w:w="2030" w:type="dxa"/>
            <w:shd w:val="clear" w:color="auto" w:fill="auto"/>
          </w:tcPr>
          <w:p w14:paraId="5176BC80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 xml:space="preserve">Областной бюджет </w:t>
            </w:r>
          </w:p>
        </w:tc>
        <w:tc>
          <w:tcPr>
            <w:tcW w:w="2034" w:type="dxa"/>
            <w:shd w:val="clear" w:color="auto" w:fill="auto"/>
          </w:tcPr>
          <w:p w14:paraId="532A4C52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Местный бюджет</w:t>
            </w:r>
          </w:p>
        </w:tc>
        <w:tc>
          <w:tcPr>
            <w:tcW w:w="1751" w:type="dxa"/>
          </w:tcPr>
          <w:p w14:paraId="18BECD1E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Внебюджетный источник</w:t>
            </w:r>
          </w:p>
        </w:tc>
      </w:tr>
      <w:tr w:rsidR="00BE019E" w:rsidRPr="00E3711A" w14:paraId="25DF0224" w14:textId="77777777" w:rsidTr="00AC57E6">
        <w:tc>
          <w:tcPr>
            <w:tcW w:w="1918" w:type="dxa"/>
            <w:shd w:val="clear" w:color="auto" w:fill="auto"/>
          </w:tcPr>
          <w:p w14:paraId="3EB4539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сумма</w:t>
            </w:r>
          </w:p>
        </w:tc>
        <w:tc>
          <w:tcPr>
            <w:tcW w:w="2125" w:type="dxa"/>
            <w:shd w:val="clear" w:color="auto" w:fill="auto"/>
          </w:tcPr>
          <w:p w14:paraId="26F82652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0,00</w:t>
            </w:r>
          </w:p>
        </w:tc>
        <w:tc>
          <w:tcPr>
            <w:tcW w:w="2030" w:type="dxa"/>
            <w:shd w:val="clear" w:color="auto" w:fill="auto"/>
          </w:tcPr>
          <w:p w14:paraId="18E2D66F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14:paraId="51490E1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85 183,8</w:t>
            </w:r>
          </w:p>
        </w:tc>
        <w:tc>
          <w:tcPr>
            <w:tcW w:w="1751" w:type="dxa"/>
          </w:tcPr>
          <w:p w14:paraId="7AAEFAF8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4 497,00</w:t>
            </w:r>
          </w:p>
        </w:tc>
      </w:tr>
    </w:tbl>
    <w:p w14:paraId="7761F744" w14:textId="77777777" w:rsidR="00BE019E" w:rsidRPr="00E3711A" w:rsidRDefault="00BE019E" w:rsidP="00BE019E">
      <w:pPr>
        <w:jc w:val="both"/>
        <w:rPr>
          <w:rFonts w:ascii="Liberation Serif" w:eastAsia="Andale Sans UI" w:hAnsi="Liberation Serif"/>
          <w:kern w:val="2"/>
          <w:sz w:val="27"/>
          <w:szCs w:val="27"/>
        </w:rPr>
      </w:pPr>
    </w:p>
    <w:p w14:paraId="0457E3E4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Сведения об освоении бюджетных средств, выделенных на реализацию муниципальной программы «Формирование современной городской среды на территории Невьянского городского округа в период 2020-2027 годы» в 2023 году</w:t>
      </w:r>
    </w:p>
    <w:p w14:paraId="3ACE62CB" w14:textId="77777777" w:rsidR="00BE019E" w:rsidRPr="00E3711A" w:rsidRDefault="00BE019E" w:rsidP="00BE019E">
      <w:pPr>
        <w:ind w:firstLine="708"/>
        <w:jc w:val="right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7284"/>
      </w:tblGrid>
      <w:tr w:rsidR="00BE019E" w:rsidRPr="00E3711A" w14:paraId="77CC3A9E" w14:textId="77777777" w:rsidTr="00AC57E6">
        <w:tc>
          <w:tcPr>
            <w:tcW w:w="2463" w:type="dxa"/>
            <w:shd w:val="clear" w:color="auto" w:fill="auto"/>
          </w:tcPr>
          <w:p w14:paraId="1AB0CBB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Отчетный период</w:t>
            </w:r>
          </w:p>
        </w:tc>
        <w:tc>
          <w:tcPr>
            <w:tcW w:w="7284" w:type="dxa"/>
            <w:shd w:val="clear" w:color="auto" w:fill="auto"/>
          </w:tcPr>
          <w:p w14:paraId="0B849170" w14:textId="77777777" w:rsidR="00BE019E" w:rsidRPr="00E3711A" w:rsidRDefault="00BE019E" w:rsidP="00AC57E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Кассовый расход</w:t>
            </w:r>
            <w:r>
              <w:rPr>
                <w:rFonts w:ascii="Liberation Serif" w:hAnsi="Liberation Serif"/>
                <w:sz w:val="27"/>
                <w:szCs w:val="27"/>
              </w:rPr>
              <w:t>,</w:t>
            </w:r>
            <w:r>
              <w:rPr>
                <w:rFonts w:ascii="Liberation Serif" w:hAnsi="Liberation Serif"/>
                <w:sz w:val="27"/>
                <w:szCs w:val="27"/>
              </w:rPr>
              <w:br/>
              <w:t xml:space="preserve"> процент освоения  бюджетных средств</w:t>
            </w:r>
            <w:proofErr w:type="gramStart"/>
            <w:r>
              <w:rPr>
                <w:rFonts w:ascii="Liberation Serif" w:hAnsi="Liberation Serif"/>
                <w:sz w:val="27"/>
                <w:szCs w:val="27"/>
              </w:rPr>
              <w:t xml:space="preserve"> (%)</w:t>
            </w:r>
            <w:proofErr w:type="gramEnd"/>
          </w:p>
        </w:tc>
      </w:tr>
      <w:tr w:rsidR="00BE019E" w:rsidRPr="00E3711A" w14:paraId="1368B89D" w14:textId="77777777" w:rsidTr="00AC57E6">
        <w:tc>
          <w:tcPr>
            <w:tcW w:w="2463" w:type="dxa"/>
            <w:shd w:val="clear" w:color="auto" w:fill="auto"/>
          </w:tcPr>
          <w:p w14:paraId="70F1C3CB" w14:textId="77777777" w:rsidR="00BE019E" w:rsidRPr="00E3711A" w:rsidRDefault="00BE019E" w:rsidP="00AC57E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E3711A">
              <w:rPr>
                <w:rFonts w:ascii="Liberation Serif" w:hAnsi="Liberation Serif"/>
                <w:sz w:val="27"/>
                <w:szCs w:val="27"/>
              </w:rPr>
              <w:t>по состоянию на 01.10.2023</w:t>
            </w:r>
          </w:p>
        </w:tc>
        <w:tc>
          <w:tcPr>
            <w:tcW w:w="7284" w:type="dxa"/>
            <w:shd w:val="clear" w:color="auto" w:fill="auto"/>
          </w:tcPr>
          <w:p w14:paraId="05F14174" w14:textId="77777777" w:rsidR="00BE019E" w:rsidRPr="00E3711A" w:rsidRDefault="00BE019E" w:rsidP="00AC57E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 xml:space="preserve">82 083,58      </w:t>
            </w:r>
            <w:r>
              <w:rPr>
                <w:rFonts w:ascii="Liberation Serif" w:hAnsi="Liberation Serif"/>
                <w:sz w:val="27"/>
                <w:szCs w:val="27"/>
              </w:rPr>
              <w:br/>
              <w:t xml:space="preserve">  96,4 %</w:t>
            </w:r>
          </w:p>
        </w:tc>
      </w:tr>
    </w:tbl>
    <w:p w14:paraId="337F1EBA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2ECA882F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Основными мероприятиями, реализуемыми в 2023 году в рамках выполнения плана мероприятий муниципальной программы «Формирование современной городской среды на территории Невьянского городского округа в период 2020-2027 годы» стали:</w:t>
      </w:r>
    </w:p>
    <w:p w14:paraId="2AD738E9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- продолжение строительно-монтажных работ по благоустройству общественной территории «Набережная вдоль ул. Советской город Невьянск, Свердловская область»;</w:t>
      </w:r>
    </w:p>
    <w:p w14:paraId="1DAF0136" w14:textId="6BAA4FE5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- </w:t>
      </w:r>
      <w:r>
        <w:rPr>
          <w:rFonts w:ascii="Liberation Serif" w:hAnsi="Liberation Serif"/>
          <w:sz w:val="27"/>
          <w:szCs w:val="27"/>
        </w:rPr>
        <w:t xml:space="preserve">  </w:t>
      </w:r>
      <w:r w:rsidRPr="00E3711A">
        <w:rPr>
          <w:rFonts w:ascii="Liberation Serif" w:hAnsi="Liberation Serif"/>
          <w:sz w:val="27"/>
          <w:szCs w:val="27"/>
        </w:rPr>
        <w:t xml:space="preserve">обустройство детских игровых площадок в сельских населенных пунктах, входящих в состав Невьянского городского округа: поселок </w:t>
      </w:r>
      <w:proofErr w:type="spellStart"/>
      <w:r w:rsidRPr="00E3711A">
        <w:rPr>
          <w:rFonts w:ascii="Liberation Serif" w:hAnsi="Liberation Serif"/>
          <w:sz w:val="27"/>
          <w:szCs w:val="27"/>
        </w:rPr>
        <w:t>Середовина</w:t>
      </w:r>
      <w:proofErr w:type="spellEnd"/>
      <w:r w:rsidRPr="00E3711A">
        <w:rPr>
          <w:rFonts w:ascii="Liberation Serif" w:hAnsi="Liberation Serif"/>
          <w:sz w:val="27"/>
          <w:szCs w:val="27"/>
        </w:rPr>
        <w:t>, деревня Осиновка;</w:t>
      </w:r>
    </w:p>
    <w:p w14:paraId="5DCE41CB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-   содержание и </w:t>
      </w:r>
      <w:proofErr w:type="spellStart"/>
      <w:r w:rsidRPr="00E3711A">
        <w:rPr>
          <w:rFonts w:ascii="Liberation Serif" w:hAnsi="Liberation Serif"/>
          <w:sz w:val="27"/>
          <w:szCs w:val="27"/>
        </w:rPr>
        <w:t>брендирование</w:t>
      </w:r>
      <w:proofErr w:type="spellEnd"/>
      <w:r w:rsidRPr="00E3711A">
        <w:rPr>
          <w:rFonts w:ascii="Liberation Serif" w:hAnsi="Liberation Serif"/>
          <w:sz w:val="27"/>
          <w:szCs w:val="27"/>
        </w:rPr>
        <w:t xml:space="preserve"> объектов, благоустройство которых выполнено в рамках реализации национального проекта «Жилье и городская среда»;</w:t>
      </w:r>
    </w:p>
    <w:p w14:paraId="4CBEE608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-  организация и проведение рейтингового голосования по отбору общественной территории, подлежащей благоустройству в первоочередном порядке в 2024 году.</w:t>
      </w:r>
    </w:p>
    <w:p w14:paraId="528BA037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518E399E" w14:textId="77777777" w:rsidR="00BE019E" w:rsidRDefault="00BE019E" w:rsidP="00BE019E">
      <w:pPr>
        <w:jc w:val="both"/>
        <w:rPr>
          <w:rFonts w:ascii="Liberation Serif" w:hAnsi="Liberation Serif"/>
          <w:sz w:val="27"/>
          <w:szCs w:val="27"/>
        </w:rPr>
      </w:pPr>
    </w:p>
    <w:p w14:paraId="584541DB" w14:textId="77777777" w:rsidR="00BE019E" w:rsidRPr="00E3711A" w:rsidRDefault="00BE019E" w:rsidP="00BE019E">
      <w:pPr>
        <w:jc w:val="both"/>
        <w:rPr>
          <w:rFonts w:ascii="Liberation Serif" w:hAnsi="Liberation Serif"/>
          <w:sz w:val="27"/>
          <w:szCs w:val="27"/>
        </w:rPr>
      </w:pPr>
    </w:p>
    <w:p w14:paraId="73FC5821" w14:textId="77777777" w:rsidR="00BE019E" w:rsidRPr="00E3711A" w:rsidRDefault="00BE019E" w:rsidP="00BE019E">
      <w:pPr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Информация</w:t>
      </w:r>
    </w:p>
    <w:p w14:paraId="32CDE792" w14:textId="77777777" w:rsidR="00BE019E" w:rsidRPr="00E3711A" w:rsidRDefault="00BE019E" w:rsidP="00BE019E">
      <w:pPr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о ходе реализации проекта «Благоустройство общественной территории «Калейдоскоп времен. Концепция развития набережной вдоль ул. Советской, </w:t>
      </w:r>
      <w:r>
        <w:rPr>
          <w:rFonts w:ascii="Liberation Serif" w:hAnsi="Liberation Serif"/>
          <w:sz w:val="27"/>
          <w:szCs w:val="27"/>
        </w:rPr>
        <w:br/>
      </w:r>
      <w:r w:rsidRPr="00E3711A">
        <w:rPr>
          <w:rFonts w:ascii="Liberation Serif" w:hAnsi="Liberation Serif"/>
          <w:sz w:val="27"/>
          <w:szCs w:val="27"/>
        </w:rPr>
        <w:t>г. Невьянск, Свердловская область»</w:t>
      </w:r>
    </w:p>
    <w:p w14:paraId="20399000" w14:textId="77777777" w:rsidR="00BE019E" w:rsidRPr="00E3711A" w:rsidRDefault="00BE019E" w:rsidP="00BE019E">
      <w:pPr>
        <w:jc w:val="center"/>
        <w:rPr>
          <w:rFonts w:ascii="Liberation Serif" w:hAnsi="Liberation Serif"/>
          <w:b/>
          <w:sz w:val="27"/>
          <w:szCs w:val="27"/>
        </w:rPr>
      </w:pPr>
    </w:p>
    <w:p w14:paraId="5B56202C" w14:textId="77777777" w:rsidR="00BE019E" w:rsidRPr="00E3711A" w:rsidRDefault="00BE019E" w:rsidP="00BE019E">
      <w:pPr>
        <w:pStyle w:val="Default"/>
        <w:ind w:firstLine="720"/>
        <w:jc w:val="both"/>
        <w:rPr>
          <w:sz w:val="27"/>
          <w:szCs w:val="27"/>
        </w:rPr>
      </w:pPr>
      <w:proofErr w:type="gramStart"/>
      <w:r w:rsidRPr="00E3711A">
        <w:rPr>
          <w:sz w:val="27"/>
          <w:szCs w:val="27"/>
        </w:rPr>
        <w:t>Благоустройство общественной территории «Набережная вдоль ул. Советской город Невьянск, Свердловская область» (проект благоустройства:</w:t>
      </w:r>
      <w:proofErr w:type="gramEnd"/>
      <w:r w:rsidRPr="00E3711A">
        <w:rPr>
          <w:sz w:val="27"/>
          <w:szCs w:val="27"/>
        </w:rPr>
        <w:t xml:space="preserve"> </w:t>
      </w:r>
      <w:proofErr w:type="gramStart"/>
      <w:r w:rsidRPr="00E3711A">
        <w:rPr>
          <w:sz w:val="27"/>
          <w:szCs w:val="27"/>
        </w:rPr>
        <w:t>«Калейдоскоп времен») в 2023 году обеспечивалось в рамках Всероссийского конкурса малых городов и исторических поселений федерального проекта «Формирование комфортной городской среды» национального проекта «Жильё и городская среда».</w:t>
      </w:r>
      <w:proofErr w:type="gramEnd"/>
      <w:r w:rsidRPr="00E3711A">
        <w:rPr>
          <w:sz w:val="27"/>
          <w:szCs w:val="27"/>
        </w:rPr>
        <w:t xml:space="preserve"> Проект благоустройства – является победителем Всероссийского конкурса малых городов и исторических поселений 2021 года.</w:t>
      </w:r>
    </w:p>
    <w:p w14:paraId="121D1F77" w14:textId="77777777" w:rsidR="00BE019E" w:rsidRPr="00E3711A" w:rsidRDefault="00BE019E" w:rsidP="00BE019E">
      <w:pPr>
        <w:pStyle w:val="Default"/>
        <w:ind w:firstLine="720"/>
        <w:jc w:val="both"/>
        <w:rPr>
          <w:sz w:val="27"/>
          <w:szCs w:val="27"/>
        </w:rPr>
      </w:pPr>
      <w:r w:rsidRPr="00E3711A">
        <w:rPr>
          <w:sz w:val="27"/>
          <w:szCs w:val="27"/>
        </w:rPr>
        <w:t>В 2023 году выполнялся второй этап строительно-монтажных работ.</w:t>
      </w:r>
    </w:p>
    <w:p w14:paraId="024CC5CA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 </w:t>
      </w:r>
      <w:r w:rsidRPr="00E3711A">
        <w:rPr>
          <w:sz w:val="27"/>
          <w:szCs w:val="27"/>
        </w:rPr>
        <w:tab/>
        <w:t xml:space="preserve">24 октября 2023 года от подрядной организации - </w:t>
      </w:r>
      <w:r w:rsidRPr="00E3711A">
        <w:rPr>
          <w:rFonts w:cs="Times New Roman"/>
          <w:sz w:val="27"/>
          <w:szCs w:val="27"/>
        </w:rPr>
        <w:t xml:space="preserve">Общества с ограниченной ответственностью «УРАЛАГРОТЕХСЕРВИС» город Уфа поступило уведомление о завершении строительно-монтажных работ на объекте, благоустройство которого выполнялось по проекту: </w:t>
      </w:r>
      <w:r w:rsidRPr="00E3711A">
        <w:rPr>
          <w:sz w:val="27"/>
          <w:szCs w:val="27"/>
        </w:rPr>
        <w:t xml:space="preserve">«Благоустройство общественной территории «Калейдоскоп времен. Концепция развития набережной вдоль ул. Советской, г. Невьянск, Свердловская область». </w:t>
      </w:r>
    </w:p>
    <w:p w14:paraId="564C9AA4" w14:textId="77777777" w:rsidR="00BE019E" w:rsidRPr="00E3711A" w:rsidRDefault="00BE019E" w:rsidP="00BE019E">
      <w:pPr>
        <w:pStyle w:val="Default"/>
        <w:ind w:firstLine="720"/>
        <w:jc w:val="both"/>
        <w:rPr>
          <w:rFonts w:cs="Times New Roman"/>
          <w:sz w:val="27"/>
          <w:szCs w:val="27"/>
        </w:rPr>
      </w:pPr>
      <w:r w:rsidRPr="00E3711A">
        <w:rPr>
          <w:sz w:val="27"/>
          <w:szCs w:val="27"/>
        </w:rPr>
        <w:t xml:space="preserve">На сегодня реализация проекта - победителя </w:t>
      </w:r>
      <w:r w:rsidRPr="00E3711A">
        <w:rPr>
          <w:rFonts w:cs="Times New Roman"/>
          <w:sz w:val="27"/>
          <w:szCs w:val="27"/>
        </w:rPr>
        <w:t>Всероссийского конкурса лучших проектов создания комфортной городской среды 2021 года, успешно завершена.</w:t>
      </w:r>
    </w:p>
    <w:p w14:paraId="53D571A0" w14:textId="77777777" w:rsidR="00BE019E" w:rsidRPr="00E3711A" w:rsidRDefault="00BE019E" w:rsidP="00BE019E">
      <w:pPr>
        <w:pStyle w:val="Default"/>
        <w:ind w:firstLine="708"/>
        <w:jc w:val="both"/>
        <w:rPr>
          <w:bCs/>
          <w:sz w:val="27"/>
          <w:szCs w:val="27"/>
        </w:rPr>
      </w:pPr>
      <w:r w:rsidRPr="00E3711A">
        <w:rPr>
          <w:sz w:val="27"/>
          <w:szCs w:val="27"/>
        </w:rPr>
        <w:t xml:space="preserve">Площадь благоустройства составила – </w:t>
      </w:r>
      <w:r w:rsidRPr="00E3711A">
        <w:rPr>
          <w:bCs/>
          <w:sz w:val="27"/>
          <w:szCs w:val="27"/>
        </w:rPr>
        <w:t>19 297 м</w:t>
      </w:r>
      <w:proofErr w:type="gramStart"/>
      <w:r w:rsidRPr="00E3711A">
        <w:rPr>
          <w:bCs/>
          <w:sz w:val="27"/>
          <w:szCs w:val="27"/>
        </w:rPr>
        <w:t>2</w:t>
      </w:r>
      <w:proofErr w:type="gramEnd"/>
      <w:r w:rsidRPr="00E3711A">
        <w:rPr>
          <w:bCs/>
          <w:sz w:val="27"/>
          <w:szCs w:val="27"/>
        </w:rPr>
        <w:t xml:space="preserve">. </w:t>
      </w:r>
    </w:p>
    <w:p w14:paraId="3E74F51F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Итоговая стоимость работ за весь период реализации проекта составила 246,861* млн. руб. (без учета внебюджетных средств), в том числе: </w:t>
      </w:r>
    </w:p>
    <w:p w14:paraId="27EC729E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– федеральный бюджет (с учётом резервного фонда Правительства РФ) – 112,953 млн. руб., </w:t>
      </w:r>
    </w:p>
    <w:p w14:paraId="34F5CE66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– областной бюджет (синхронизация с программой ФКГС) – 29,40 млн. руб., </w:t>
      </w:r>
    </w:p>
    <w:p w14:paraId="54FBDEF8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– местный бюджет – 104,508 млн. руб., </w:t>
      </w:r>
    </w:p>
    <w:p w14:paraId="5DA5A79C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– *внебюджетные источники – 5,10 млн. руб. </w:t>
      </w:r>
    </w:p>
    <w:p w14:paraId="371BEB82" w14:textId="77777777" w:rsidR="00BE019E" w:rsidRPr="00E3711A" w:rsidRDefault="00BE019E" w:rsidP="00BE019E">
      <w:pPr>
        <w:pStyle w:val="Default"/>
        <w:ind w:firstLine="709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Расходы бюджета Невьянского городского округа на финансирование выполнения строительно-монтажных работ, выполняемых в 2023 году, составили 73 208,55 тыс. рублей. </w:t>
      </w:r>
      <w:r w:rsidRPr="00E3711A">
        <w:rPr>
          <w:sz w:val="27"/>
          <w:szCs w:val="27"/>
        </w:rPr>
        <w:br/>
        <w:t>Средства в полном объеме в качестве субсидий на иные цели переданы Муниципальному бюджетному учреждению НГО «Центр физической культуры и спорта» на основании соглашения о предоставлении из бюджета Невьянского городского округа субсидий от 22.03.2022 № 20-2022-057797.</w:t>
      </w:r>
    </w:p>
    <w:p w14:paraId="452699EA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</w:p>
    <w:p w14:paraId="74EB8EFB" w14:textId="77777777" w:rsidR="00BE019E" w:rsidRPr="00E3711A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3711A">
        <w:rPr>
          <w:rFonts w:ascii="Liberation Serif" w:hAnsi="Liberation Serif" w:cs="Liberation Serif"/>
          <w:b/>
          <w:sz w:val="27"/>
          <w:szCs w:val="27"/>
        </w:rPr>
        <w:t>Целями реализации проекта являются:</w:t>
      </w:r>
    </w:p>
    <w:p w14:paraId="0BD91F62" w14:textId="77777777" w:rsidR="00BE019E" w:rsidRPr="00E3711A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3711A">
        <w:rPr>
          <w:rFonts w:ascii="Liberation Serif" w:hAnsi="Liberation Serif" w:cs="Liberation Serif"/>
          <w:sz w:val="27"/>
          <w:szCs w:val="27"/>
        </w:rPr>
        <w:t xml:space="preserve">- создание условий для повышения </w:t>
      </w:r>
      <w:proofErr w:type="gramStart"/>
      <w:r w:rsidRPr="00E3711A">
        <w:rPr>
          <w:rFonts w:ascii="Liberation Serif" w:hAnsi="Liberation Serif" w:cs="Liberation Serif"/>
          <w:sz w:val="27"/>
          <w:szCs w:val="27"/>
        </w:rPr>
        <w:t>уровня комфортности проживания населения города Невьянска</w:t>
      </w:r>
      <w:proofErr w:type="gramEnd"/>
      <w:r w:rsidRPr="00E3711A">
        <w:rPr>
          <w:rFonts w:ascii="Liberation Serif" w:hAnsi="Liberation Serif" w:cs="Liberation Serif"/>
          <w:sz w:val="27"/>
          <w:szCs w:val="27"/>
        </w:rPr>
        <w:t xml:space="preserve"> за счет функционального зонирования территории набережной Невьянского городского пруда, обеспечения благоприятных условий для жизни разновозрастного населения города;</w:t>
      </w:r>
    </w:p>
    <w:p w14:paraId="2395B12B" w14:textId="77777777" w:rsidR="00BE019E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3711A">
        <w:rPr>
          <w:rFonts w:ascii="Liberation Serif" w:hAnsi="Liberation Serif" w:cs="Liberation Serif"/>
          <w:sz w:val="27"/>
          <w:szCs w:val="27"/>
        </w:rPr>
        <w:t>- формирование в городском пространстве комфортной общественной территории, в полной мере, удовлетворяющей запросам горожан.</w:t>
      </w:r>
    </w:p>
    <w:p w14:paraId="7FC7F508" w14:textId="77777777" w:rsidR="00BE019E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40BA8BCC" w14:textId="77777777" w:rsidR="00BE019E" w:rsidRPr="00E3711A" w:rsidRDefault="00BE019E" w:rsidP="00BE019E">
      <w:pPr>
        <w:tabs>
          <w:tab w:val="left" w:pos="993"/>
        </w:tabs>
        <w:jc w:val="both"/>
        <w:rPr>
          <w:rFonts w:ascii="Liberation Serif" w:hAnsi="Liberation Serif" w:cs="Liberation Serif"/>
          <w:sz w:val="27"/>
          <w:szCs w:val="27"/>
        </w:rPr>
      </w:pPr>
    </w:p>
    <w:p w14:paraId="4F91EE65" w14:textId="77777777" w:rsidR="00BE019E" w:rsidRPr="00E3711A" w:rsidRDefault="00BE019E" w:rsidP="00BE019E">
      <w:pPr>
        <w:spacing w:after="160" w:line="259" w:lineRule="auto"/>
        <w:ind w:firstLine="708"/>
        <w:contextualSpacing/>
        <w:jc w:val="both"/>
        <w:rPr>
          <w:rFonts w:ascii="Liberation Serif" w:eastAsia="Calibri" w:hAnsi="Liberation Serif" w:cs="Liberation Serif"/>
          <w:b/>
          <w:sz w:val="27"/>
          <w:szCs w:val="27"/>
          <w:lang w:eastAsia="en-US"/>
        </w:rPr>
      </w:pPr>
      <w:r w:rsidRPr="00E3711A">
        <w:rPr>
          <w:rFonts w:ascii="Liberation Serif" w:eastAsia="Calibri" w:hAnsi="Liberation Serif" w:cs="Liberation Serif"/>
          <w:b/>
          <w:sz w:val="27"/>
          <w:szCs w:val="27"/>
          <w:lang w:eastAsia="en-US"/>
        </w:rPr>
        <w:lastRenderedPageBreak/>
        <w:t xml:space="preserve">Целевая аудитория пользователей: </w:t>
      </w:r>
    </w:p>
    <w:p w14:paraId="2C737800" w14:textId="77777777" w:rsidR="00BE019E" w:rsidRPr="00E3711A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E3711A">
        <w:rPr>
          <w:rFonts w:ascii="Liberation Serif" w:hAnsi="Liberation Serif" w:cs="Liberation Serif"/>
          <w:sz w:val="27"/>
          <w:szCs w:val="27"/>
        </w:rPr>
        <w:t>- население города Невьянска численностью 22,0 тыс. человек и многочисленные гости города.</w:t>
      </w:r>
    </w:p>
    <w:p w14:paraId="64CF73A3" w14:textId="77777777" w:rsidR="00BE019E" w:rsidRPr="00E3711A" w:rsidRDefault="00BE019E" w:rsidP="00BE019E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7"/>
          <w:szCs w:val="27"/>
        </w:rPr>
      </w:pPr>
    </w:p>
    <w:p w14:paraId="059413AD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В соответствии с проектом общественная территория разделена на шесть функциональных зон: </w:t>
      </w:r>
    </w:p>
    <w:p w14:paraId="1CC39710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 xml:space="preserve">зона культурных мероприятий «Дом культурного кода» </w:t>
      </w:r>
    </w:p>
    <w:p w14:paraId="1686F1AB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 xml:space="preserve">детская игровая зона «Сокровища Невьянского пруда» </w:t>
      </w:r>
    </w:p>
    <w:p w14:paraId="51F1F115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 xml:space="preserve">историко-культурная зона «Дом Невьянской иконы» </w:t>
      </w:r>
    </w:p>
    <w:p w14:paraId="49BA82CD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 xml:space="preserve">зона спорта и отдыха «Водная станция»: </w:t>
      </w:r>
    </w:p>
    <w:p w14:paraId="1338D9F4" w14:textId="77777777" w:rsidR="00BE019E" w:rsidRPr="00BE019E" w:rsidRDefault="00BE019E" w:rsidP="00BE019E">
      <w:pPr>
        <w:pStyle w:val="Default"/>
        <w:ind w:left="-142" w:firstLine="850"/>
        <w:jc w:val="both"/>
        <w:rPr>
          <w:sz w:val="27"/>
          <w:szCs w:val="27"/>
        </w:rPr>
      </w:pPr>
      <w:proofErr w:type="gramStart"/>
      <w:r w:rsidRPr="00BE019E">
        <w:rPr>
          <w:sz w:val="27"/>
          <w:szCs w:val="27"/>
        </w:rPr>
        <w:t>на самой обширной территории – в зоне «спорта и отдыха» разместились: хозяйственный блок, хоккейный корт, трибуны, восстановленные скульптуры, мощение центральной входной группы «Река», баскетбольная площадка, спортивная площадка с турниками и тренажерами, понтонный пирс с мотивами сундучного промысла, причал для маломерных судов, песчаный пляж, сухой фонтан, прогулочная набережная с деревянным настилом, скамейками и лежаками, эллинг, общественный туалет.</w:t>
      </w:r>
      <w:proofErr w:type="gramEnd"/>
    </w:p>
    <w:p w14:paraId="070E1333" w14:textId="77777777" w:rsidR="00BE019E" w:rsidRPr="00E3711A" w:rsidRDefault="00BE019E" w:rsidP="00BE019E">
      <w:pPr>
        <w:pStyle w:val="Default"/>
        <w:ind w:left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 xml:space="preserve">детская игровая зона «Лазурный» </w:t>
      </w:r>
    </w:p>
    <w:p w14:paraId="42034FCA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bCs/>
          <w:sz w:val="27"/>
          <w:szCs w:val="27"/>
        </w:rPr>
        <w:t>зона транспортной инфраструктуры, ул. Советская.</w:t>
      </w:r>
    </w:p>
    <w:p w14:paraId="1418BE12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Проектно-сметной документацией учтена беспрепятственная возможность передвижения маломобильных групп населения. </w:t>
      </w:r>
    </w:p>
    <w:p w14:paraId="1440692C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sz w:val="27"/>
          <w:szCs w:val="27"/>
        </w:rPr>
        <w:t>6 октября 2023 года (на основании акта предварительной приемки объекта) на благоустроенной территории прошло торжественное мероприятие, посвященное завершению работ по благоустройству и запуску общественной территории в эксплуатацию. На мероприятии присутствовали горожане и почетные гости города.</w:t>
      </w:r>
    </w:p>
    <w:p w14:paraId="060F6C0B" w14:textId="77777777" w:rsidR="00BE019E" w:rsidRPr="00E3711A" w:rsidRDefault="00BE019E" w:rsidP="00BE019E">
      <w:pPr>
        <w:pStyle w:val="Default"/>
        <w:ind w:firstLine="708"/>
        <w:jc w:val="both"/>
        <w:rPr>
          <w:sz w:val="27"/>
          <w:szCs w:val="27"/>
        </w:rPr>
      </w:pPr>
      <w:r w:rsidRPr="00E3711A">
        <w:rPr>
          <w:sz w:val="27"/>
          <w:szCs w:val="27"/>
        </w:rPr>
        <w:t xml:space="preserve">За счет средств местного бюджета и с целью наведения порядка на территории, примыкающей к благоустроенной территории, обеспечено выполнение работ по благоустройству земельного участка, расположенного по адресу: город Невьянск, ул. </w:t>
      </w:r>
      <w:proofErr w:type="gramStart"/>
      <w:r w:rsidRPr="00E3711A">
        <w:rPr>
          <w:sz w:val="27"/>
          <w:szCs w:val="27"/>
        </w:rPr>
        <w:t>Советская</w:t>
      </w:r>
      <w:proofErr w:type="gramEnd"/>
      <w:r w:rsidRPr="00E3711A">
        <w:rPr>
          <w:sz w:val="27"/>
          <w:szCs w:val="27"/>
        </w:rPr>
        <w:t>, дом № 26. Расходы на эти цели по муниципальной программе составили 280,3 тыс. рублей.</w:t>
      </w:r>
    </w:p>
    <w:p w14:paraId="18B0982C" w14:textId="77777777" w:rsidR="00BE019E" w:rsidRPr="00E3711A" w:rsidRDefault="00BE019E" w:rsidP="00BE019E">
      <w:pPr>
        <w:pStyle w:val="Default"/>
        <w:jc w:val="both"/>
        <w:rPr>
          <w:sz w:val="27"/>
          <w:szCs w:val="27"/>
        </w:rPr>
      </w:pPr>
    </w:p>
    <w:p w14:paraId="49CA8FF9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Информация</w:t>
      </w:r>
    </w:p>
    <w:p w14:paraId="7B0221F0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о благоустройстве </w:t>
      </w:r>
      <w:r>
        <w:rPr>
          <w:rFonts w:ascii="Liberation Serif" w:hAnsi="Liberation Serif"/>
          <w:sz w:val="27"/>
          <w:szCs w:val="27"/>
        </w:rPr>
        <w:t xml:space="preserve">за счет средств местного бюджета </w:t>
      </w:r>
      <w:r w:rsidRPr="00E3711A">
        <w:rPr>
          <w:rFonts w:ascii="Liberation Serif" w:hAnsi="Liberation Serif"/>
          <w:sz w:val="27"/>
          <w:szCs w:val="27"/>
        </w:rPr>
        <w:t>общественных пространств, расположенных в сельской местности</w:t>
      </w:r>
    </w:p>
    <w:p w14:paraId="1BDCF644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b/>
          <w:sz w:val="27"/>
          <w:szCs w:val="27"/>
        </w:rPr>
      </w:pPr>
    </w:p>
    <w:p w14:paraId="06E04EC5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С целью создания общественных пространств, приспособленных для детских игр, в октябре 2023 года завершены работы по обустройству двух детских площадок в поселке </w:t>
      </w:r>
      <w:proofErr w:type="spellStart"/>
      <w:r w:rsidRPr="00E3711A">
        <w:rPr>
          <w:rFonts w:ascii="Liberation Serif" w:hAnsi="Liberation Serif"/>
          <w:sz w:val="27"/>
          <w:szCs w:val="27"/>
        </w:rPr>
        <w:t>Середовина</w:t>
      </w:r>
      <w:proofErr w:type="spellEnd"/>
      <w:r w:rsidRPr="00E3711A">
        <w:rPr>
          <w:rFonts w:ascii="Liberation Serif" w:hAnsi="Liberation Serif"/>
          <w:sz w:val="27"/>
          <w:szCs w:val="27"/>
        </w:rPr>
        <w:t xml:space="preserve"> и деревне Осиновка. В процессе выполнения работ сформировано две площадки площадью 96,0 и 103,7 кв. метров соответственно. На каждой из площадок установлено по три подобных элемента: детский игрой комплекс, детский спортивный комплекс, карусель.  Расходы местного бюджета составили 700 тыс. рублей. Работы по обустройству детских игровых площадок выполнялись подрядной организацией - Обществом с ограниченной ответственностью «ПО МКМС» город Серов.</w:t>
      </w:r>
    </w:p>
    <w:p w14:paraId="663A9AA7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351022E0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4716C5AA" w14:textId="77777777" w:rsidR="00BE019E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</w:p>
    <w:p w14:paraId="714BF69F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lastRenderedPageBreak/>
        <w:t>Информация</w:t>
      </w:r>
    </w:p>
    <w:p w14:paraId="0A411891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 о содержании и проведении </w:t>
      </w:r>
      <w:proofErr w:type="spellStart"/>
      <w:r w:rsidRPr="00E3711A">
        <w:rPr>
          <w:rFonts w:ascii="Liberation Serif" w:hAnsi="Liberation Serif"/>
          <w:sz w:val="27"/>
          <w:szCs w:val="27"/>
        </w:rPr>
        <w:t>брендирования</w:t>
      </w:r>
      <w:proofErr w:type="spellEnd"/>
      <w:r w:rsidRPr="00E3711A">
        <w:rPr>
          <w:rFonts w:ascii="Liberation Serif" w:hAnsi="Liberation Serif"/>
          <w:sz w:val="27"/>
          <w:szCs w:val="27"/>
        </w:rPr>
        <w:t xml:space="preserve"> объектов, благоустройство которых выполнено в рамках реализации национального проекта «Жилье и городская среда» </w:t>
      </w:r>
    </w:p>
    <w:p w14:paraId="7E582E3E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b/>
          <w:sz w:val="27"/>
          <w:szCs w:val="27"/>
        </w:rPr>
      </w:pPr>
    </w:p>
    <w:p w14:paraId="17F2E9E0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В бюджете Невьянского городского округа на цели, связанные с необходимостью содержания общественных территорий запланировано 2 865,0 тыс. рублей, из них на содержание общественной территории «Парк отдыха и стадион» город Невьянск, ул. Садовая, 3 - 539,0 тыс. рублей, общественной территории «Набережная вдоль ул. Советской город Невьянск, Свердловская область» - 2 326,0 тыс. рублей.  Средства в полном объеме в качестве субсидий на иные цели переданы Муниципальному бюджетному учреждению НГО «Центр физической культуры и спорта» на основании соглашения от 21.03.2023 № 76/23-ЮО.</w:t>
      </w:r>
    </w:p>
    <w:p w14:paraId="5D02F8AF" w14:textId="77777777" w:rsidR="00BE019E" w:rsidRPr="00E3711A" w:rsidRDefault="00BE019E" w:rsidP="00BE019E">
      <w:pPr>
        <w:ind w:firstLine="708"/>
        <w:jc w:val="both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 xml:space="preserve">На введенных в эксплуатацию общественных территориях, благоустройство которых выполнено в рамках реализации национального проекта «Жилье и городская среда», размещены информационные стенды в едином визуальном стиле, соответствующем установленному формату </w:t>
      </w:r>
      <w:proofErr w:type="spellStart"/>
      <w:r w:rsidRPr="00E3711A">
        <w:rPr>
          <w:rFonts w:ascii="Liberation Serif" w:hAnsi="Liberation Serif"/>
          <w:sz w:val="27"/>
          <w:szCs w:val="27"/>
        </w:rPr>
        <w:t>брендирования</w:t>
      </w:r>
      <w:proofErr w:type="spellEnd"/>
      <w:r w:rsidRPr="00E3711A">
        <w:rPr>
          <w:rFonts w:ascii="Liberation Serif" w:hAnsi="Liberation Serif"/>
          <w:sz w:val="27"/>
          <w:szCs w:val="27"/>
        </w:rPr>
        <w:t xml:space="preserve"> объектов благоустройства. Расходы на изготовление информационных стендов составили 14,9 тыс. рублей.</w:t>
      </w:r>
    </w:p>
    <w:p w14:paraId="560B4842" w14:textId="77777777" w:rsidR="00BE019E" w:rsidRPr="00E3711A" w:rsidRDefault="00BE019E" w:rsidP="00BE019E">
      <w:pPr>
        <w:rPr>
          <w:rFonts w:ascii="Liberation Serif" w:hAnsi="Liberation Serif"/>
          <w:b/>
          <w:sz w:val="27"/>
          <w:szCs w:val="27"/>
        </w:rPr>
      </w:pPr>
    </w:p>
    <w:p w14:paraId="09E00165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Информация</w:t>
      </w:r>
    </w:p>
    <w:p w14:paraId="71A22501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  <w:r w:rsidRPr="00E3711A">
        <w:rPr>
          <w:rFonts w:ascii="Liberation Serif" w:hAnsi="Liberation Serif"/>
          <w:sz w:val="27"/>
          <w:szCs w:val="27"/>
        </w:rPr>
        <w:t>о проведении ежегодного рейтингового голосования по отбору общественных территорий, подлежащих благоустройству в первоочередном порядке и итогах подачи заявок в Министерство энергетики и ЖКХ Свердловской области с целью принятия участия в отборе муниципальных образований на получение субсидий на поддержку реализации муниципальной программы формирования современной городской среды</w:t>
      </w:r>
    </w:p>
    <w:p w14:paraId="747282BC" w14:textId="77777777" w:rsidR="00BE019E" w:rsidRPr="00E3711A" w:rsidRDefault="00BE019E" w:rsidP="00BE019E">
      <w:pPr>
        <w:ind w:firstLine="708"/>
        <w:jc w:val="center"/>
        <w:rPr>
          <w:rFonts w:ascii="Liberation Serif" w:hAnsi="Liberation Serif"/>
          <w:sz w:val="27"/>
          <w:szCs w:val="27"/>
        </w:rPr>
      </w:pPr>
    </w:p>
    <w:p w14:paraId="680E4B5F" w14:textId="77777777" w:rsidR="00BE019E" w:rsidRPr="00E3711A" w:rsidRDefault="00BE019E" w:rsidP="00BE019E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E3711A">
        <w:rPr>
          <w:rFonts w:ascii="Liberation Serif" w:hAnsi="Liberation Serif" w:cs="Liberation Serif"/>
          <w:sz w:val="27"/>
          <w:szCs w:val="27"/>
        </w:rPr>
        <w:t xml:space="preserve">По результатам проведения в 2023 году рейтингового голосования в актуальную редакцию муниципальной программы «Формирования современной городской среды на территории Невьянского городского округа в период 2020-2027 годы» включена общественная территория: </w:t>
      </w:r>
      <w:r w:rsidRPr="00E3711A">
        <w:rPr>
          <w:rFonts w:ascii="Liberation Serif" w:hAnsi="Liberation Serif" w:cs="Liberation Serif"/>
          <w:color w:val="000000"/>
          <w:sz w:val="27"/>
          <w:szCs w:val="27"/>
        </w:rPr>
        <w:t>«Комплексное благоустройство территории, для мест отдыха населения, в центральной части поселка Цементный, Невьянского городского округа Свердловской области. 1 этап. Площадь». Количество проголосовавших за объект граждан составило 6801 человек. Общее количество граждан, принявших участие в голосовании</w:t>
      </w:r>
      <w:r>
        <w:rPr>
          <w:rFonts w:ascii="Liberation Serif" w:hAnsi="Liberation Serif" w:cs="Liberation Serif"/>
          <w:color w:val="000000"/>
          <w:sz w:val="27"/>
          <w:szCs w:val="27"/>
        </w:rPr>
        <w:t>,</w:t>
      </w:r>
      <w:r w:rsidRPr="00E3711A">
        <w:rPr>
          <w:rFonts w:ascii="Liberation Serif" w:hAnsi="Liberation Serif" w:cs="Liberation Serif"/>
          <w:color w:val="000000"/>
          <w:sz w:val="27"/>
          <w:szCs w:val="27"/>
        </w:rPr>
        <w:t xml:space="preserve"> составило 9303 человека.</w:t>
      </w:r>
    </w:p>
    <w:p w14:paraId="076E7D11" w14:textId="77777777" w:rsidR="00BE019E" w:rsidRPr="00E3711A" w:rsidRDefault="00BE019E" w:rsidP="00BE019E">
      <w:pPr>
        <w:ind w:firstLine="708"/>
        <w:jc w:val="both"/>
        <w:rPr>
          <w:rFonts w:ascii="Liberation Serif" w:hAnsi="Liberation Serif" w:cs="Liberation Serif"/>
          <w:color w:val="000000"/>
          <w:sz w:val="27"/>
          <w:szCs w:val="27"/>
        </w:rPr>
      </w:pPr>
      <w:r w:rsidRPr="00E3711A">
        <w:rPr>
          <w:rFonts w:ascii="Liberation Serif" w:hAnsi="Liberation Serif" w:cs="Liberation Serif"/>
          <w:color w:val="000000"/>
          <w:sz w:val="27"/>
          <w:szCs w:val="27"/>
        </w:rPr>
        <w:t>Разработка проектно-сметной документации на объект обеспечивается за счет привлеченных внебюджетных источников.</w:t>
      </w:r>
    </w:p>
    <w:p w14:paraId="34C0AAD3" w14:textId="77777777" w:rsidR="00BE019E" w:rsidRPr="00E3711A" w:rsidRDefault="00BE019E" w:rsidP="00BE019E">
      <w:pPr>
        <w:ind w:firstLine="708"/>
        <w:jc w:val="both"/>
        <w:rPr>
          <w:rFonts w:ascii="Liberation Serif" w:hAnsi="Liberation Serif" w:cs="Liberation Serif"/>
          <w:sz w:val="27"/>
          <w:szCs w:val="27"/>
        </w:rPr>
      </w:pPr>
      <w:r w:rsidRPr="00E3711A">
        <w:rPr>
          <w:rFonts w:ascii="Liberation Serif" w:hAnsi="Liberation Serif" w:cs="Liberation Serif"/>
          <w:sz w:val="27"/>
          <w:szCs w:val="27"/>
        </w:rPr>
        <w:t xml:space="preserve"> Заявка Невьянского городского округа на участие в отборе была направлена в Министерство энергетики и ЖКХ Свердловской области письмом от 28.07.2023 № 6373</w:t>
      </w:r>
      <w:r>
        <w:rPr>
          <w:rFonts w:ascii="Liberation Serif" w:hAnsi="Liberation Serif" w:cs="Liberation Serif"/>
          <w:sz w:val="27"/>
          <w:szCs w:val="27"/>
        </w:rPr>
        <w:t xml:space="preserve"> в установленные в извещении сроки</w:t>
      </w:r>
      <w:r w:rsidRPr="00E3711A">
        <w:rPr>
          <w:rFonts w:ascii="Liberation Serif" w:hAnsi="Liberation Serif" w:cs="Liberation Serif"/>
          <w:sz w:val="27"/>
          <w:szCs w:val="27"/>
        </w:rPr>
        <w:t>. Отбор не пройден</w:t>
      </w:r>
      <w:r>
        <w:rPr>
          <w:rFonts w:ascii="Liberation Serif" w:hAnsi="Liberation Serif" w:cs="Liberation Serif"/>
          <w:sz w:val="27"/>
          <w:szCs w:val="27"/>
        </w:rPr>
        <w:t xml:space="preserve"> из-за отсутствия на момент прохождения отбора исходно-разрешительной документации (в требуемом объеме)</w:t>
      </w:r>
      <w:r w:rsidRPr="00E3711A">
        <w:rPr>
          <w:rFonts w:ascii="Liberation Serif" w:hAnsi="Liberation Serif" w:cs="Liberation Serif"/>
          <w:sz w:val="27"/>
          <w:szCs w:val="27"/>
        </w:rPr>
        <w:t>.</w:t>
      </w:r>
    </w:p>
    <w:p w14:paraId="4B5C59B7" w14:textId="77777777" w:rsidR="00BE019E" w:rsidRPr="0064566C" w:rsidRDefault="00BE019E" w:rsidP="007E056E">
      <w:pPr>
        <w:pStyle w:val="af1"/>
        <w:tabs>
          <w:tab w:val="left" w:pos="709"/>
        </w:tabs>
        <w:spacing w:after="0" w:line="240" w:lineRule="auto"/>
        <w:ind w:left="0"/>
        <w:jc w:val="both"/>
        <w:rPr>
          <w:rFonts w:ascii="Liberation Serif" w:hAnsi="Liberation Serif"/>
          <w:bCs/>
          <w:sz w:val="28"/>
          <w:szCs w:val="28"/>
        </w:rPr>
      </w:pPr>
    </w:p>
    <w:sectPr w:rsidR="00BE019E" w:rsidRPr="0064566C" w:rsidSect="006D7001">
      <w:footerReference w:type="default" r:id="rId9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C7B64" w14:textId="77777777" w:rsidR="00EB6538" w:rsidRDefault="00EB6538" w:rsidP="005C7D3B">
      <w:r>
        <w:separator/>
      </w:r>
    </w:p>
  </w:endnote>
  <w:endnote w:type="continuationSeparator" w:id="0">
    <w:p w14:paraId="3EA27EA4" w14:textId="77777777" w:rsidR="00EB6538" w:rsidRDefault="00EB6538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2E109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6CAE4" w14:textId="77777777" w:rsidR="00EB6538" w:rsidRDefault="00EB6538" w:rsidP="005C7D3B">
      <w:r>
        <w:separator/>
      </w:r>
    </w:p>
  </w:footnote>
  <w:footnote w:type="continuationSeparator" w:id="0">
    <w:p w14:paraId="2984E893" w14:textId="77777777" w:rsidR="00EB6538" w:rsidRDefault="00EB6538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0B54E0"/>
    <w:multiLevelType w:val="hybridMultilevel"/>
    <w:tmpl w:val="C49E556E"/>
    <w:lvl w:ilvl="0" w:tplc="66122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6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1"/>
  </w:num>
  <w:num w:numId="26">
    <w:abstractNumId w:val="27"/>
  </w:num>
  <w:num w:numId="27">
    <w:abstractNumId w:val="19"/>
  </w:num>
  <w:num w:numId="28">
    <w:abstractNumId w:val="2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4957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76FF3"/>
    <w:rsid w:val="001809F2"/>
    <w:rsid w:val="00181BAD"/>
    <w:rsid w:val="001824A2"/>
    <w:rsid w:val="00186351"/>
    <w:rsid w:val="001A622D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00BD"/>
    <w:rsid w:val="002B2150"/>
    <w:rsid w:val="002C2E84"/>
    <w:rsid w:val="002D20A1"/>
    <w:rsid w:val="002D387B"/>
    <w:rsid w:val="002F0852"/>
    <w:rsid w:val="002F52FD"/>
    <w:rsid w:val="002F559B"/>
    <w:rsid w:val="002F673B"/>
    <w:rsid w:val="003060FE"/>
    <w:rsid w:val="00312865"/>
    <w:rsid w:val="00313569"/>
    <w:rsid w:val="003200BE"/>
    <w:rsid w:val="003209FE"/>
    <w:rsid w:val="00320CE7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3662D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85BA9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C2BDA"/>
    <w:rsid w:val="008E7354"/>
    <w:rsid w:val="0090307D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64279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E0010"/>
    <w:rsid w:val="00AE423C"/>
    <w:rsid w:val="00AF0DC0"/>
    <w:rsid w:val="00B047E6"/>
    <w:rsid w:val="00B14510"/>
    <w:rsid w:val="00B15458"/>
    <w:rsid w:val="00B24815"/>
    <w:rsid w:val="00B355AB"/>
    <w:rsid w:val="00B47BD6"/>
    <w:rsid w:val="00B50AEB"/>
    <w:rsid w:val="00B5417B"/>
    <w:rsid w:val="00B6193E"/>
    <w:rsid w:val="00B6524F"/>
    <w:rsid w:val="00B72328"/>
    <w:rsid w:val="00B75440"/>
    <w:rsid w:val="00B7759A"/>
    <w:rsid w:val="00B950CA"/>
    <w:rsid w:val="00BB3C56"/>
    <w:rsid w:val="00BC579F"/>
    <w:rsid w:val="00BC6750"/>
    <w:rsid w:val="00BD342D"/>
    <w:rsid w:val="00BD6EE3"/>
    <w:rsid w:val="00BE019E"/>
    <w:rsid w:val="00BE17DD"/>
    <w:rsid w:val="00BE5D4A"/>
    <w:rsid w:val="00BF177C"/>
    <w:rsid w:val="00BF43F2"/>
    <w:rsid w:val="00C000E6"/>
    <w:rsid w:val="00C30D97"/>
    <w:rsid w:val="00C35A13"/>
    <w:rsid w:val="00C401D7"/>
    <w:rsid w:val="00C40919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D25F8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0EB0"/>
    <w:rsid w:val="00D67FF4"/>
    <w:rsid w:val="00D7608F"/>
    <w:rsid w:val="00D81A0C"/>
    <w:rsid w:val="00D87E96"/>
    <w:rsid w:val="00D9738C"/>
    <w:rsid w:val="00DA6770"/>
    <w:rsid w:val="00DB4C45"/>
    <w:rsid w:val="00DB52C5"/>
    <w:rsid w:val="00DB5901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3A63"/>
    <w:rsid w:val="00E64211"/>
    <w:rsid w:val="00E71B29"/>
    <w:rsid w:val="00E817B7"/>
    <w:rsid w:val="00E92BCD"/>
    <w:rsid w:val="00EA21AB"/>
    <w:rsid w:val="00EA79DE"/>
    <w:rsid w:val="00EB1E09"/>
    <w:rsid w:val="00EB4158"/>
    <w:rsid w:val="00EB6538"/>
    <w:rsid w:val="00EB6D87"/>
    <w:rsid w:val="00ED0007"/>
    <w:rsid w:val="00ED248F"/>
    <w:rsid w:val="00ED4D5A"/>
    <w:rsid w:val="00ED5472"/>
    <w:rsid w:val="00ED648F"/>
    <w:rsid w:val="00EE343C"/>
    <w:rsid w:val="00EE45B4"/>
    <w:rsid w:val="00EF34D7"/>
    <w:rsid w:val="00F02F2E"/>
    <w:rsid w:val="00F044B9"/>
    <w:rsid w:val="00F16AD1"/>
    <w:rsid w:val="00F47294"/>
    <w:rsid w:val="00F6694F"/>
    <w:rsid w:val="00F713DE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41989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D60EB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0EB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0EB0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0EB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0EB0"/>
    <w:rPr>
      <w:rFonts w:ascii="Times New Roman" w:hAnsi="Times New Roman"/>
      <w:b/>
      <w:bCs/>
    </w:rPr>
  </w:style>
  <w:style w:type="paragraph" w:customStyle="1" w:styleId="Default">
    <w:name w:val="Default"/>
    <w:rsid w:val="00BE019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D60EB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0EB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60EB0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0EB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60EB0"/>
    <w:rPr>
      <w:rFonts w:ascii="Times New Roman" w:hAnsi="Times New Roman"/>
      <w:b/>
      <w:bCs/>
    </w:rPr>
  </w:style>
  <w:style w:type="paragraph" w:customStyle="1" w:styleId="Default">
    <w:name w:val="Default"/>
    <w:rsid w:val="00BE019E"/>
    <w:pPr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7CBC-A425-4CF4-9878-01C86E19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2023-11-21T05:32:00Z</cp:lastPrinted>
  <dcterms:created xsi:type="dcterms:W3CDTF">2023-12-11T10:47:00Z</dcterms:created>
  <dcterms:modified xsi:type="dcterms:W3CDTF">2023-12-11T10:47:00Z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