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20" w:rsidRPr="00C01520" w:rsidRDefault="00C01520" w:rsidP="007E056E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968"/>
      </w:tblGrid>
      <w:tr w:rsidR="00B36EF1" w:rsidRPr="004667B6" w:rsidTr="00F4488A">
        <w:tc>
          <w:tcPr>
            <w:tcW w:w="5139" w:type="dxa"/>
            <w:shd w:val="clear" w:color="auto" w:fill="auto"/>
          </w:tcPr>
          <w:p w:rsidR="00B36EF1" w:rsidRPr="004667B6" w:rsidRDefault="00B36EF1" w:rsidP="00F4488A">
            <w:pPr>
              <w:pStyle w:val="a3"/>
              <w:spacing w:line="360" w:lineRule="auto"/>
              <w:ind w:firstLine="7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40" w:type="dxa"/>
            <w:shd w:val="clear" w:color="auto" w:fill="auto"/>
          </w:tcPr>
          <w:p w:rsidR="00B36EF1" w:rsidRPr="004667B6" w:rsidRDefault="00B36EF1" w:rsidP="00F4488A">
            <w:pPr>
              <w:pStyle w:val="a3"/>
              <w:rPr>
                <w:rFonts w:ascii="Liberation Serif" w:hAnsi="Liberation Serif"/>
              </w:rPr>
            </w:pPr>
            <w:r w:rsidRPr="004667B6">
              <w:rPr>
                <w:rFonts w:ascii="Liberation Serif" w:hAnsi="Liberation Serif"/>
              </w:rPr>
              <w:t xml:space="preserve">Приложение </w:t>
            </w:r>
          </w:p>
          <w:p w:rsidR="004C7706" w:rsidRDefault="00B36EF1" w:rsidP="00F4488A">
            <w:pPr>
              <w:pStyle w:val="a3"/>
              <w:rPr>
                <w:rFonts w:ascii="Liberation Serif" w:hAnsi="Liberation Serif"/>
              </w:rPr>
            </w:pPr>
            <w:r w:rsidRPr="004667B6">
              <w:rPr>
                <w:rFonts w:ascii="Liberation Serif" w:hAnsi="Liberation Serif"/>
              </w:rPr>
              <w:t xml:space="preserve">к решению Думы </w:t>
            </w:r>
          </w:p>
          <w:p w:rsidR="00B36EF1" w:rsidRPr="004667B6" w:rsidRDefault="00B36EF1" w:rsidP="00F4488A">
            <w:pPr>
              <w:pStyle w:val="a3"/>
              <w:rPr>
                <w:rFonts w:ascii="Liberation Serif" w:hAnsi="Liberation Serif"/>
              </w:rPr>
            </w:pPr>
            <w:r w:rsidRPr="004667B6">
              <w:rPr>
                <w:rFonts w:ascii="Liberation Serif" w:hAnsi="Liberation Serif"/>
              </w:rPr>
              <w:t>Невьянского</w:t>
            </w:r>
            <w:r w:rsidR="004C7706">
              <w:rPr>
                <w:rFonts w:ascii="Liberation Serif" w:hAnsi="Liberation Serif"/>
              </w:rPr>
              <w:t xml:space="preserve"> </w:t>
            </w:r>
            <w:r w:rsidRPr="004667B6">
              <w:rPr>
                <w:rFonts w:ascii="Liberation Serif" w:hAnsi="Liberation Serif"/>
              </w:rPr>
              <w:t>городского округа</w:t>
            </w:r>
            <w:r w:rsidR="004C7706">
              <w:rPr>
                <w:rFonts w:ascii="Liberation Serif" w:hAnsi="Liberation Serif"/>
              </w:rPr>
              <w:t xml:space="preserve"> </w:t>
            </w:r>
            <w:r w:rsidRPr="004667B6">
              <w:rPr>
                <w:rFonts w:ascii="Liberation Serif" w:hAnsi="Liberation Serif"/>
              </w:rPr>
              <w:t>от</w:t>
            </w:r>
            <w:r w:rsidR="00AC4BAC">
              <w:rPr>
                <w:rFonts w:ascii="Liberation Serif" w:hAnsi="Liberation Serif"/>
              </w:rPr>
              <w:t xml:space="preserve"> 24.05.2023 </w:t>
            </w:r>
            <w:r w:rsidRPr="004667B6">
              <w:rPr>
                <w:rFonts w:ascii="Liberation Serif" w:hAnsi="Liberation Serif"/>
              </w:rPr>
              <w:t xml:space="preserve"> № </w:t>
            </w:r>
            <w:r w:rsidR="00AC4BAC">
              <w:rPr>
                <w:rFonts w:ascii="Liberation Serif" w:hAnsi="Liberation Serif"/>
              </w:rPr>
              <w:t xml:space="preserve"> 42</w:t>
            </w:r>
          </w:p>
          <w:p w:rsidR="00B36EF1" w:rsidRPr="004667B6" w:rsidRDefault="00B36EF1" w:rsidP="00F4488A">
            <w:pPr>
              <w:pStyle w:val="a3"/>
              <w:spacing w:line="360" w:lineRule="auto"/>
              <w:ind w:firstLine="7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B36EF1" w:rsidRPr="00655723" w:rsidRDefault="00B36EF1" w:rsidP="00B36EF1">
      <w:pPr>
        <w:pStyle w:val="a3"/>
        <w:jc w:val="center"/>
        <w:rPr>
          <w:rFonts w:ascii="Liberation Serif" w:hAnsi="Liberation Serif"/>
          <w:b/>
        </w:rPr>
      </w:pPr>
      <w:r w:rsidRPr="00655723">
        <w:rPr>
          <w:rFonts w:ascii="Liberation Serif" w:hAnsi="Liberation Serif"/>
          <w:b/>
        </w:rPr>
        <w:t>Информация</w:t>
      </w:r>
    </w:p>
    <w:p w:rsidR="00B36EF1" w:rsidRPr="00655723" w:rsidRDefault="00B36EF1" w:rsidP="00B36EF1">
      <w:pPr>
        <w:pStyle w:val="a3"/>
        <w:jc w:val="center"/>
        <w:rPr>
          <w:rFonts w:ascii="Liberation Serif" w:hAnsi="Liberation Serif"/>
          <w:b/>
        </w:rPr>
      </w:pPr>
      <w:r w:rsidRPr="00655723">
        <w:rPr>
          <w:rFonts w:ascii="Liberation Serif" w:hAnsi="Liberation Serif"/>
          <w:b/>
        </w:rPr>
        <w:t xml:space="preserve"> об исполнении бюджета Невьянского городского округа </w:t>
      </w:r>
    </w:p>
    <w:p w:rsidR="00B36EF1" w:rsidRPr="00655723" w:rsidRDefault="00B36EF1" w:rsidP="00B36EF1">
      <w:pPr>
        <w:pStyle w:val="a3"/>
        <w:jc w:val="center"/>
        <w:rPr>
          <w:rFonts w:ascii="Liberation Serif" w:hAnsi="Liberation Serif"/>
          <w:b/>
        </w:rPr>
      </w:pPr>
      <w:r w:rsidRPr="00655723">
        <w:rPr>
          <w:rFonts w:ascii="Liberation Serif" w:hAnsi="Liberation Serif"/>
          <w:b/>
        </w:rPr>
        <w:t>за 1 квартал 2023 года</w:t>
      </w:r>
    </w:p>
    <w:p w:rsidR="00B36EF1" w:rsidRPr="004667B6" w:rsidRDefault="00B36EF1" w:rsidP="00B36EF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4667B6" w:rsidRDefault="00B36EF1" w:rsidP="00B36EF1">
      <w:pPr>
        <w:jc w:val="center"/>
        <w:rPr>
          <w:rFonts w:ascii="Liberation Serif" w:hAnsi="Liberation Serif"/>
          <w:sz w:val="28"/>
          <w:szCs w:val="28"/>
        </w:rPr>
      </w:pPr>
      <w:r w:rsidRPr="004667B6">
        <w:rPr>
          <w:rFonts w:ascii="Liberation Serif" w:hAnsi="Liberation Serif"/>
          <w:b/>
          <w:sz w:val="28"/>
          <w:szCs w:val="28"/>
        </w:rPr>
        <w:t>ДОХОДЫ</w:t>
      </w:r>
    </w:p>
    <w:p w:rsidR="00B36EF1" w:rsidRPr="004667B6" w:rsidRDefault="00B36EF1" w:rsidP="00B36EF1">
      <w:pPr>
        <w:pStyle w:val="XXL"/>
        <w:spacing w:line="240" w:lineRule="auto"/>
        <w:rPr>
          <w:b/>
          <w:sz w:val="26"/>
          <w:szCs w:val="26"/>
        </w:rPr>
      </w:pP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 года в местный бюджет Невьянского городского округа поступило доходов в сумме 373 537,61 тыс. рублей, что составляет 15,24% утвержденного годового прогноза. К уровню аналогичного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 снизились на 110 384,79 тыс. рублей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 22,81%.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Налоговые и неналоговые доходы в структуре доходов бюджета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Невьянского городского округа составляют 34,67%, что на 5,14% выше уровня аналогичного периода 2022 года.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</w:t>
      </w:r>
      <w:r w:rsidR="00366D87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366D87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Невьянского городского округа налоговые и неналоговые доходы поступили в сумме 129 521,79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рублей, что составляет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16,97% утвержденного годового прогноза.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2022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="00366D87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 поступления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снизились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на 13 391,55 тыс. рублей или на </w:t>
      </w:r>
      <w:r w:rsidR="009A56E4" w:rsidRPr="009A56E4">
        <w:rPr>
          <w:rFonts w:ascii="Liberation Serif" w:hAnsi="Liberation Serif"/>
          <w:sz w:val="28"/>
          <w:szCs w:val="28"/>
        </w:rPr>
        <w:t>9</w:t>
      </w:r>
      <w:r w:rsidR="009A56E4">
        <w:rPr>
          <w:rFonts w:ascii="Liberation Serif" w:hAnsi="Liberation Serif"/>
          <w:sz w:val="28"/>
          <w:szCs w:val="28"/>
        </w:rPr>
        <w:t>,</w:t>
      </w:r>
      <w:r w:rsidR="009A56E4" w:rsidRPr="00F25660">
        <w:rPr>
          <w:rFonts w:ascii="Liberation Serif" w:hAnsi="Liberation Serif"/>
          <w:sz w:val="28"/>
          <w:szCs w:val="28"/>
        </w:rPr>
        <w:t>37</w:t>
      </w:r>
      <w:r w:rsidRPr="00B36EF1">
        <w:rPr>
          <w:rFonts w:ascii="Liberation Serif" w:hAnsi="Liberation Serif"/>
          <w:sz w:val="28"/>
          <w:szCs w:val="28"/>
        </w:rPr>
        <w:t xml:space="preserve">%. 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Структура налоговых и неналоговых доходов бюджета Невьянского городского округа за 1 квартал 2023 года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характеризуется следующими данными:</w:t>
      </w:r>
    </w:p>
    <w:p w:rsidR="00B36EF1" w:rsidRPr="00B36EF1" w:rsidRDefault="00B36EF1" w:rsidP="00B36EF1">
      <w:pPr>
        <w:ind w:firstLine="709"/>
        <w:jc w:val="right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%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2200"/>
        <w:gridCol w:w="1627"/>
        <w:gridCol w:w="1423"/>
      </w:tblGrid>
      <w:tr w:rsidR="00B36EF1" w:rsidRPr="00B36EF1" w:rsidTr="00655723">
        <w:trPr>
          <w:trHeight w:val="841"/>
          <w:jc w:val="center"/>
        </w:trPr>
        <w:tc>
          <w:tcPr>
            <w:tcW w:w="4964" w:type="dxa"/>
            <w:shd w:val="clear" w:color="auto" w:fill="auto"/>
            <w:noWrap/>
            <w:vAlign w:val="center"/>
            <w:hideMark/>
          </w:tcPr>
          <w:p w:rsidR="00B36EF1" w:rsidRPr="00B36EF1" w:rsidRDefault="00B36EF1" w:rsidP="00B36EF1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Вид дохода</w:t>
            </w:r>
          </w:p>
        </w:tc>
        <w:tc>
          <w:tcPr>
            <w:tcW w:w="2200" w:type="dxa"/>
          </w:tcPr>
          <w:p w:rsidR="00B36EF1" w:rsidRPr="00B36EF1" w:rsidRDefault="00B36EF1" w:rsidP="00B36EF1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Удельный вес</w:t>
            </w:r>
            <w:r w:rsidR="004C7706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27" w:type="dxa"/>
            <w:shd w:val="clear" w:color="auto" w:fill="auto"/>
            <w:hideMark/>
          </w:tcPr>
          <w:p w:rsidR="00B36EF1" w:rsidRPr="00B36EF1" w:rsidRDefault="00B36EF1" w:rsidP="00B36EF1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Удельный вес</w:t>
            </w:r>
            <w:r w:rsidR="004C7706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23" w:type="dxa"/>
            <w:shd w:val="clear" w:color="auto" w:fill="auto"/>
            <w:hideMark/>
          </w:tcPr>
          <w:p w:rsidR="00B36EF1" w:rsidRPr="00B36EF1" w:rsidRDefault="00B36EF1" w:rsidP="00B36EF1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Рост, снижение</w:t>
            </w:r>
          </w:p>
        </w:tc>
      </w:tr>
      <w:tr w:rsidR="00B36EF1" w:rsidRPr="00B36EF1" w:rsidTr="00916D9A">
        <w:trPr>
          <w:trHeight w:val="495"/>
          <w:jc w:val="center"/>
        </w:trPr>
        <w:tc>
          <w:tcPr>
            <w:tcW w:w="4964" w:type="dxa"/>
            <w:shd w:val="clear" w:color="auto" w:fill="auto"/>
            <w:noWrap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58,70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56,02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2,68</w:t>
            </w:r>
          </w:p>
        </w:tc>
      </w:tr>
      <w:tr w:rsidR="00B36EF1" w:rsidRPr="00B36EF1" w:rsidTr="00916D9A">
        <w:trPr>
          <w:trHeight w:val="300"/>
          <w:jc w:val="center"/>
        </w:trPr>
        <w:tc>
          <w:tcPr>
            <w:tcW w:w="4964" w:type="dxa"/>
            <w:shd w:val="clear" w:color="auto" w:fill="auto"/>
            <w:noWrap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10,81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8,74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2,07</w:t>
            </w:r>
          </w:p>
        </w:tc>
      </w:tr>
      <w:tr w:rsidR="00B36EF1" w:rsidRPr="00B36EF1" w:rsidTr="00916D9A">
        <w:trPr>
          <w:trHeight w:val="523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Налог, взимаемый в связи с применением упрощенной системой налогообложения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8,10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6,73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1,37</w:t>
            </w:r>
          </w:p>
        </w:tc>
      </w:tr>
      <w:tr w:rsidR="00B36EF1" w:rsidRPr="00B36EF1" w:rsidTr="00916D9A">
        <w:trPr>
          <w:trHeight w:val="389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- 0,04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- 0,04</w:t>
            </w:r>
          </w:p>
        </w:tc>
      </w:tr>
      <w:tr w:rsidR="00B36EF1" w:rsidRPr="00B36EF1" w:rsidTr="00916D9A">
        <w:trPr>
          <w:trHeight w:val="422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0,05</w:t>
            </w:r>
          </w:p>
        </w:tc>
      </w:tr>
      <w:tr w:rsidR="00B36EF1" w:rsidRPr="00B36EF1" w:rsidTr="00916D9A">
        <w:trPr>
          <w:trHeight w:val="414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- 0,49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- 2,29</w:t>
            </w:r>
          </w:p>
        </w:tc>
      </w:tr>
      <w:tr w:rsidR="00B36EF1" w:rsidRPr="00B36EF1" w:rsidTr="00916D9A">
        <w:trPr>
          <w:trHeight w:val="437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- 0,20</w:t>
            </w:r>
          </w:p>
        </w:tc>
      </w:tr>
      <w:tr w:rsidR="00B36EF1" w:rsidRPr="00B36EF1" w:rsidTr="00916D9A">
        <w:trPr>
          <w:trHeight w:val="300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3,15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0,94</w:t>
            </w:r>
          </w:p>
        </w:tc>
      </w:tr>
      <w:tr w:rsidR="00B36EF1" w:rsidRPr="00B36EF1" w:rsidTr="00916D9A">
        <w:trPr>
          <w:trHeight w:val="391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Земельный налог с физических лиц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- 0,19</w:t>
            </w:r>
          </w:p>
        </w:tc>
      </w:tr>
      <w:tr w:rsidR="00B36EF1" w:rsidRPr="00B36EF1" w:rsidTr="00916D9A">
        <w:trPr>
          <w:trHeight w:val="391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1,33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- 0,08</w:t>
            </w:r>
          </w:p>
        </w:tc>
      </w:tr>
      <w:tr w:rsidR="00B36EF1" w:rsidRPr="00B36EF1" w:rsidTr="00916D9A">
        <w:trPr>
          <w:trHeight w:val="410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6,50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10,13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-3,63</w:t>
            </w:r>
          </w:p>
        </w:tc>
      </w:tr>
      <w:tr w:rsidR="00B36EF1" w:rsidRPr="00B36EF1" w:rsidTr="00916D9A">
        <w:trPr>
          <w:trHeight w:val="433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4,23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8,63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- 4,40</w:t>
            </w:r>
          </w:p>
        </w:tc>
      </w:tr>
      <w:tr w:rsidR="00B36EF1" w:rsidRPr="00B36EF1" w:rsidTr="00916D9A">
        <w:trPr>
          <w:trHeight w:val="552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- 0,26</w:t>
            </w:r>
          </w:p>
        </w:tc>
      </w:tr>
      <w:tr w:rsidR="00B36EF1" w:rsidRPr="00B36EF1" w:rsidTr="00916D9A">
        <w:trPr>
          <w:trHeight w:val="419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Доходы от продажи материальных активов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1,31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- 0,66</w:t>
            </w:r>
          </w:p>
        </w:tc>
      </w:tr>
      <w:tr w:rsidR="00B36EF1" w:rsidRPr="00B36EF1" w:rsidTr="00916D9A">
        <w:trPr>
          <w:trHeight w:val="411"/>
          <w:jc w:val="center"/>
        </w:trPr>
        <w:tc>
          <w:tcPr>
            <w:tcW w:w="4964" w:type="dxa"/>
            <w:shd w:val="clear" w:color="auto" w:fill="auto"/>
            <w:hideMark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4,97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4,59</w:t>
            </w:r>
          </w:p>
        </w:tc>
      </w:tr>
      <w:tr w:rsidR="00B36EF1" w:rsidRPr="00B36EF1" w:rsidTr="00916D9A">
        <w:trPr>
          <w:trHeight w:val="300"/>
          <w:jc w:val="center"/>
        </w:trPr>
        <w:tc>
          <w:tcPr>
            <w:tcW w:w="4964" w:type="dxa"/>
            <w:shd w:val="clear" w:color="auto" w:fill="auto"/>
          </w:tcPr>
          <w:p w:rsidR="00B36EF1" w:rsidRPr="00B36EF1" w:rsidRDefault="00B36EF1" w:rsidP="00916D9A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200" w:type="dxa"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B36EF1" w:rsidRDefault="00B36EF1" w:rsidP="00916D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6EF1">
              <w:rPr>
                <w:rFonts w:ascii="Liberation Serif" w:hAnsi="Liberation Serif"/>
                <w:color w:val="000000"/>
                <w:sz w:val="28"/>
                <w:szCs w:val="28"/>
              </w:rPr>
              <w:t>0,05</w:t>
            </w:r>
          </w:p>
        </w:tc>
      </w:tr>
      <w:tr w:rsidR="00B36EF1" w:rsidRPr="00B36EF1" w:rsidTr="00916D9A">
        <w:trPr>
          <w:trHeight w:val="128"/>
          <w:jc w:val="center"/>
        </w:trPr>
        <w:tc>
          <w:tcPr>
            <w:tcW w:w="4964" w:type="dxa"/>
            <w:shd w:val="clear" w:color="auto" w:fill="auto"/>
          </w:tcPr>
          <w:p w:rsidR="00B36EF1" w:rsidRPr="00916D9A" w:rsidRDefault="00916D9A" w:rsidP="00916D9A">
            <w:pPr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916D9A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</w:t>
            </w:r>
            <w:r w:rsidR="00B36EF1" w:rsidRPr="00916D9A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того</w:t>
            </w:r>
          </w:p>
        </w:tc>
        <w:tc>
          <w:tcPr>
            <w:tcW w:w="2200" w:type="dxa"/>
          </w:tcPr>
          <w:p w:rsidR="00B36EF1" w:rsidRPr="00916D9A" w:rsidRDefault="00B36EF1" w:rsidP="00916D9A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916D9A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627" w:type="dxa"/>
            <w:shd w:val="clear" w:color="auto" w:fill="auto"/>
            <w:noWrap/>
          </w:tcPr>
          <w:p w:rsidR="00B36EF1" w:rsidRPr="00916D9A" w:rsidRDefault="00B36EF1" w:rsidP="00916D9A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916D9A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23" w:type="dxa"/>
            <w:shd w:val="clear" w:color="auto" w:fill="auto"/>
            <w:noWrap/>
          </w:tcPr>
          <w:p w:rsidR="00B36EF1" w:rsidRPr="00916D9A" w:rsidRDefault="00B36EF1" w:rsidP="00916D9A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916D9A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0,00</w:t>
            </w:r>
          </w:p>
        </w:tc>
      </w:tr>
    </w:tbl>
    <w:p w:rsidR="00B36EF1" w:rsidRPr="00B36EF1" w:rsidRDefault="00B36EF1" w:rsidP="00B36EF1">
      <w:pPr>
        <w:pStyle w:val="af1"/>
        <w:spacing w:after="0" w:line="240" w:lineRule="auto"/>
        <w:ind w:firstLine="900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Default="00B36EF1" w:rsidP="00B36EF1">
      <w:pPr>
        <w:pStyle w:val="af1"/>
        <w:spacing w:after="0" w:line="240" w:lineRule="auto"/>
        <w:ind w:firstLine="900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Налог на доходы физических лиц</w:t>
      </w:r>
    </w:p>
    <w:p w:rsidR="00730200" w:rsidRPr="00730200" w:rsidRDefault="00730200" w:rsidP="00B36EF1">
      <w:pPr>
        <w:pStyle w:val="af1"/>
        <w:spacing w:after="0" w:line="240" w:lineRule="auto"/>
        <w:ind w:firstLine="900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B36EF1">
        <w:rPr>
          <w:rFonts w:ascii="Liberation Serif" w:hAnsi="Liberation Serif"/>
          <w:szCs w:val="28"/>
        </w:rPr>
        <w:t>Основным источником доходов в объеме налоговых и неналоговых доходов бюджета Невьянского городского округа является налог на доходы физических лиц. Удельный вес налога на доходы физических лиц в структуре налоговых и неналоговых доходов составляет 58,70%, что выше уровня аналогичного периода 2022 года на 2,68%.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 года в местный бюджет поступило 76 034,73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налога на доходы физических лиц, что составляет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14,43% утвержденного годового прогноза.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снизились на 4 031,45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тыс. рублей или на 5,04%. </w:t>
      </w:r>
    </w:p>
    <w:p w:rsidR="00B36EF1" w:rsidRPr="003B5C2C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Данных о недоимке по НДФЛ в местный бюджет </w:t>
      </w:r>
      <w:r w:rsidR="00730200">
        <w:rPr>
          <w:rFonts w:ascii="Liberation Serif" w:hAnsi="Liberation Serif"/>
          <w:sz w:val="28"/>
          <w:szCs w:val="28"/>
        </w:rPr>
        <w:t xml:space="preserve">по состоянию на 01.04.2023 </w:t>
      </w:r>
      <w:r w:rsidRPr="00B36EF1">
        <w:rPr>
          <w:rFonts w:ascii="Liberation Serif" w:hAnsi="Liberation Serif"/>
          <w:sz w:val="28"/>
          <w:szCs w:val="28"/>
        </w:rPr>
        <w:t>нет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связи с отсутствием возможности предоставления информации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ИФНС № 28 по Свердловской области (письмо ИФНС №28 </w:t>
      </w:r>
      <w:proofErr w:type="gramStart"/>
      <w:r w:rsidRPr="00B36EF1">
        <w:rPr>
          <w:rFonts w:ascii="Liberation Serif" w:hAnsi="Liberation Serif"/>
          <w:sz w:val="28"/>
          <w:szCs w:val="28"/>
        </w:rPr>
        <w:t>по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СО от 04.04.2023 № 05-15/02682@).</w:t>
      </w:r>
    </w:p>
    <w:p w:rsidR="00B36EF1" w:rsidRDefault="00B36EF1" w:rsidP="00B36EF1">
      <w:pPr>
        <w:pStyle w:val="31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Акцизы</w:t>
      </w:r>
    </w:p>
    <w:p w:rsidR="00730200" w:rsidRDefault="00730200" w:rsidP="00B36EF1">
      <w:pPr>
        <w:pStyle w:val="31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 года в местный бюджет поступило 13</w:t>
      </w:r>
      <w:r w:rsidRPr="00B36EF1">
        <w:rPr>
          <w:rFonts w:ascii="Liberation Serif" w:hAnsi="Liberation Serif"/>
          <w:sz w:val="28"/>
          <w:szCs w:val="28"/>
          <w:lang w:val="en-US"/>
        </w:rPr>
        <w:t> </w:t>
      </w:r>
      <w:r w:rsidRPr="00B36EF1">
        <w:rPr>
          <w:rFonts w:ascii="Liberation Serif" w:hAnsi="Liberation Serif"/>
          <w:sz w:val="28"/>
          <w:szCs w:val="28"/>
        </w:rPr>
        <w:t>998,23</w:t>
      </w:r>
      <w:r w:rsidR="00C316CF" w:rsidRPr="00C316CF">
        <w:rPr>
          <w:rFonts w:ascii="Liberation Serif" w:hAnsi="Liberation Serif"/>
          <w:sz w:val="28"/>
          <w:szCs w:val="28"/>
        </w:rPr>
        <w:t xml:space="preserve"> 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акцизов, что составляет</w:t>
      </w:r>
      <w:r w:rsidR="00C316CF" w:rsidRPr="00C316C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24,73% утвержденного годового прогноза. В структуре налоговых и неналоговых доходов акцизы составляют 10,81%, что выше, уровня аналогичного периода 2022 года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2,07%.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возросли на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1 512,17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на 12,11%, что обусловлено изменениями налогового и бюджетного законодательства. 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Поступления от акцизов на пиво составили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182,34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10,40% утвержденного годового прогноза. К уровню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2022 года поступления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снизились на 24,30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на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11,76%. 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Данных </w:t>
      </w:r>
      <w:proofErr w:type="gramStart"/>
      <w:r w:rsidRPr="00B36EF1">
        <w:rPr>
          <w:rFonts w:ascii="Liberation Serif" w:hAnsi="Liberation Serif"/>
          <w:sz w:val="28"/>
          <w:szCs w:val="28"/>
        </w:rPr>
        <w:t>о недоимке по акцизам на пиво в местный бюджет по состоянию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на 01.04.2023 нет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в связи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с отсутствием возможности предоставления информации ИФНС № 28 по Свердловской области.</w:t>
      </w:r>
    </w:p>
    <w:p w:rsid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Поступления доходов от акцизов на нефтепродукты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составили</w:t>
      </w:r>
      <w:r w:rsidR="004C7706">
        <w:rPr>
          <w:rFonts w:ascii="Liberation Serif" w:hAnsi="Liberation Serif"/>
          <w:sz w:val="28"/>
          <w:szCs w:val="28"/>
        </w:rPr>
        <w:t xml:space="preserve">               </w:t>
      </w:r>
      <w:r w:rsidRPr="00B36EF1">
        <w:rPr>
          <w:rFonts w:ascii="Liberation Serif" w:hAnsi="Liberation Serif"/>
          <w:sz w:val="28"/>
          <w:szCs w:val="28"/>
        </w:rPr>
        <w:lastRenderedPageBreak/>
        <w:t>13 815,89 тыс. рублей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25,19% утвержденного годового прогноза.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="00866EAF">
        <w:rPr>
          <w:rFonts w:ascii="Liberation Serif" w:hAnsi="Liberation Serif"/>
          <w:sz w:val="28"/>
          <w:szCs w:val="28"/>
        </w:rPr>
        <w:t xml:space="preserve">аналогичного периода </w:t>
      </w:r>
      <w:r w:rsidRPr="00B36EF1">
        <w:rPr>
          <w:rFonts w:ascii="Liberation Serif" w:hAnsi="Liberation Serif"/>
          <w:sz w:val="28"/>
          <w:szCs w:val="28"/>
        </w:rPr>
        <w:t>2022 года поступления возросли на 1 536,47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</w:t>
      </w:r>
      <w:r w:rsidR="004C770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12,51%</w:t>
      </w:r>
      <w:r w:rsidR="0084474B">
        <w:rPr>
          <w:rFonts w:ascii="Liberation Serif" w:hAnsi="Liberation Serif"/>
          <w:sz w:val="28"/>
          <w:szCs w:val="28"/>
        </w:rPr>
        <w:t>.</w:t>
      </w:r>
    </w:p>
    <w:p w:rsidR="0084474B" w:rsidRPr="0084474B" w:rsidRDefault="0084474B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Налог, взимаемый в связи с применением упрощенной системы налогообложения (УСН)</w:t>
      </w:r>
    </w:p>
    <w:p w:rsidR="00730200" w:rsidRPr="00B36EF1" w:rsidRDefault="00730200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5649B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 года в местный бюджет поступило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10 494,79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УСН, что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16,37% утвержденного годового прогноза. Удельный вес УСН в структуре налоговых и неналоговых доходов бюджета составляет 8,10% что выше, чем за аналогичный период</w:t>
      </w:r>
      <w:r w:rsidR="00C316CF" w:rsidRPr="00C316C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2022 года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1,37%.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возросли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872,37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на 9,07%.</w:t>
      </w:r>
    </w:p>
    <w:p w:rsidR="00B36EF1" w:rsidRPr="00B36EF1" w:rsidRDefault="00B36EF1" w:rsidP="00B36EF1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36EF1">
        <w:rPr>
          <w:rFonts w:ascii="Liberation Serif" w:hAnsi="Liberation Serif"/>
          <w:sz w:val="28"/>
          <w:szCs w:val="28"/>
        </w:rPr>
        <w:t>Данных 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недоимке по УСН в местный бюджет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состоянию на 01.04.2023 нет в связи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с отсутствием возможности предоставления информации</w:t>
      </w:r>
      <w:r w:rsidR="00866EA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ИФНС№ 28 по Свердловской области.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Единый налог на вмененный дохо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д(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>ЕНВД)</w:t>
      </w:r>
    </w:p>
    <w:p w:rsidR="00730200" w:rsidRPr="00B36EF1" w:rsidRDefault="00730200" w:rsidP="00B36EF1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B36EF1" w:rsidRPr="00B36EF1" w:rsidRDefault="00B36EF1" w:rsidP="00B36EF1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 года в результате произведенных перерасчетов из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местного бюджета возвращено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53,16 тыс. рублей ЕНВД.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Данных 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недоимке по ЕНВД в местный бюджет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состоянию на 01.04.2023</w:t>
      </w:r>
      <w:r w:rsidR="00C316CF" w:rsidRPr="00C316C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нет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связи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 отсутствием возможности предоставления информации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ИФНС№ 28 по Свердловской области.</w:t>
      </w:r>
    </w:p>
    <w:p w:rsidR="00B36EF1" w:rsidRPr="00B36EF1" w:rsidRDefault="00B36EF1" w:rsidP="00B36EF1">
      <w:pPr>
        <w:pStyle w:val="af1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Единый сельскохозяйственный налог (ЕСХН)</w:t>
      </w:r>
    </w:p>
    <w:p w:rsidR="00730200" w:rsidRPr="00B36EF1" w:rsidRDefault="00730200" w:rsidP="00B36EF1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 года в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бюджет Невьянского городского округа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поступило 62,70 тыс. рублей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ЕСХН,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14,00% утвержденного годового прогноза.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Удельный вес ЕСХН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структуре налоговых и неналоговых доходов бюджета составляет 0,05%</w:t>
      </w:r>
      <w:r w:rsidR="00866EAF">
        <w:rPr>
          <w:rFonts w:ascii="Liberation Serif" w:hAnsi="Liberation Serif"/>
          <w:sz w:val="28"/>
          <w:szCs w:val="28"/>
        </w:rPr>
        <w:t>,</w:t>
      </w:r>
      <w:r w:rsidRPr="00B36EF1">
        <w:rPr>
          <w:rFonts w:ascii="Liberation Serif" w:hAnsi="Liberation Serif"/>
          <w:sz w:val="28"/>
          <w:szCs w:val="28"/>
        </w:rPr>
        <w:t xml:space="preserve"> что </w:t>
      </w:r>
      <w:proofErr w:type="gramStart"/>
      <w:r w:rsidRPr="00B36EF1">
        <w:rPr>
          <w:rFonts w:ascii="Liberation Serif" w:hAnsi="Liberation Serif"/>
          <w:sz w:val="28"/>
          <w:szCs w:val="28"/>
        </w:rPr>
        <w:t>выше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чем за аналогичный период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2022 года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0,05%. К уровню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</w:t>
      </w:r>
      <w:r w:rsidR="00866EAF">
        <w:rPr>
          <w:rFonts w:ascii="Liberation Serif" w:hAnsi="Liberation Serif"/>
          <w:sz w:val="28"/>
          <w:szCs w:val="28"/>
        </w:rPr>
        <w:t xml:space="preserve">риода    </w:t>
      </w:r>
      <w:r w:rsidRPr="00B36EF1">
        <w:rPr>
          <w:rFonts w:ascii="Liberation Serif" w:hAnsi="Liberation Serif"/>
          <w:sz w:val="28"/>
          <w:szCs w:val="28"/>
        </w:rPr>
        <w:t>2022 года поступления возросли на 61,80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Данных 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недоимке по ЕСХН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состоянию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="00C316CF">
        <w:rPr>
          <w:rFonts w:ascii="Liberation Serif" w:hAnsi="Liberation Serif"/>
          <w:sz w:val="28"/>
          <w:szCs w:val="28"/>
        </w:rPr>
        <w:t>на 01.04.2023</w:t>
      </w:r>
      <w:r w:rsidR="00C316CF" w:rsidRPr="00C316C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нет в связи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с отсутствием возможности предоставления информации</w:t>
      </w:r>
      <w:r w:rsidR="00866EA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ИФНС№ 28 по Свердловской области.</w:t>
      </w:r>
    </w:p>
    <w:p w:rsidR="00B36EF1" w:rsidRPr="00B36EF1" w:rsidRDefault="00B36EF1" w:rsidP="00B36EF1">
      <w:pPr>
        <w:ind w:firstLine="851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36EF1" w:rsidRDefault="00B36EF1" w:rsidP="00B36EF1">
      <w:pPr>
        <w:pStyle w:val="31"/>
        <w:ind w:left="0" w:firstLine="708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Налог, взимаемый в связи с применением патентной системы налогообложения (ПСН)</w:t>
      </w:r>
    </w:p>
    <w:p w:rsidR="00730200" w:rsidRPr="00B36EF1" w:rsidRDefault="00730200" w:rsidP="00B36EF1">
      <w:pPr>
        <w:pStyle w:val="31"/>
        <w:ind w:left="0" w:firstLine="708"/>
        <w:jc w:val="center"/>
        <w:rPr>
          <w:rFonts w:ascii="Liberation Serif" w:hAnsi="Liberation Serif"/>
          <w:sz w:val="28"/>
          <w:szCs w:val="28"/>
        </w:rPr>
      </w:pP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 2023</w:t>
      </w:r>
      <w:r w:rsidR="009114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9114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результате произведенных перерасчетов из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местного бюджета возвращено 640,02 тыс. рублей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ПСН. К уровню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 снизились на</w:t>
      </w:r>
      <w:r w:rsidR="00866EAF">
        <w:rPr>
          <w:rFonts w:ascii="Liberation Serif" w:hAnsi="Liberation Serif"/>
          <w:sz w:val="28"/>
          <w:szCs w:val="28"/>
        </w:rPr>
        <w:t xml:space="preserve">          </w:t>
      </w:r>
      <w:r w:rsidRPr="00B36EF1">
        <w:rPr>
          <w:rFonts w:ascii="Liberation Serif" w:hAnsi="Liberation Serif"/>
          <w:sz w:val="28"/>
          <w:szCs w:val="28"/>
        </w:rPr>
        <w:t>3 222,42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на 75,22%.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Данных о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недоимке по ПСН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состоянию на 01.04.2023 нет в связи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с отсутствием возможности предоставления информации</w:t>
      </w:r>
      <w:r w:rsidR="00866EA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ИФНС№ 28 по Свердловской области.</w:t>
      </w:r>
    </w:p>
    <w:p w:rsidR="00B36EF1" w:rsidRDefault="00B36EF1" w:rsidP="00B36EF1">
      <w:pPr>
        <w:pStyle w:val="af1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30200" w:rsidRDefault="00730200" w:rsidP="00B36EF1">
      <w:pPr>
        <w:pStyle w:val="af1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Default="00B36EF1" w:rsidP="00B36EF1">
      <w:pPr>
        <w:pStyle w:val="af1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Налог на имущество физических лиц</w:t>
      </w:r>
    </w:p>
    <w:p w:rsidR="00730200" w:rsidRPr="00B36EF1" w:rsidRDefault="00730200" w:rsidP="00B36EF1">
      <w:pPr>
        <w:pStyle w:val="af1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655723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9114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866EAF">
        <w:rPr>
          <w:rFonts w:ascii="Liberation Serif" w:hAnsi="Liberation Serif"/>
          <w:sz w:val="28"/>
          <w:szCs w:val="28"/>
        </w:rPr>
        <w:t xml:space="preserve">     </w:t>
      </w:r>
      <w:r w:rsidRPr="00B36EF1">
        <w:rPr>
          <w:rFonts w:ascii="Liberation Serif" w:hAnsi="Liberation Serif"/>
          <w:sz w:val="28"/>
          <w:szCs w:val="28"/>
        </w:rPr>
        <w:t>303,90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налога на имущество физических лиц, что составляет 2,43% утвержденного годового прогноза. Низкий уровень исполнения прогноза обусловлен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тем, что срок уплаты налога не наступил, за 3 месяца 2023 года в бюджет Невьянского городского округа поступила оплата налога на имущество физических лиц за предшествующие налоговые периоды.</w:t>
      </w:r>
      <w:r w:rsidR="00866EA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Удельный вес в структуре налоговых и неналоговых доходов бюджета налог на имущество физических лиц составляет 0,23%, что ниже, чем за аналогичный период</w:t>
      </w:r>
      <w:r w:rsidR="00AE33E6">
        <w:rPr>
          <w:rFonts w:ascii="Liberation Serif" w:hAnsi="Liberation Serif"/>
          <w:sz w:val="28"/>
          <w:szCs w:val="28"/>
        </w:rPr>
        <w:t xml:space="preserve">      </w:t>
      </w:r>
      <w:r w:rsidRPr="00B36EF1">
        <w:rPr>
          <w:rFonts w:ascii="Liberation Serif" w:hAnsi="Liberation Serif"/>
          <w:sz w:val="28"/>
          <w:szCs w:val="28"/>
        </w:rPr>
        <w:t>2022 года на 0,20%.</w:t>
      </w:r>
      <w:r w:rsidR="006709A4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снизились на 315,48 тыс. рублей</w:t>
      </w:r>
      <w:r w:rsidR="006709A4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 50,93%.</w:t>
      </w:r>
      <w:r w:rsidR="009114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Данных о недоимке по налогу на имущество физических лиц в местный бюджет</w:t>
      </w:r>
      <w:r w:rsidR="0091149B">
        <w:rPr>
          <w:rFonts w:ascii="Liberation Serif" w:hAnsi="Liberation Serif"/>
          <w:sz w:val="28"/>
          <w:szCs w:val="28"/>
        </w:rPr>
        <w:t xml:space="preserve"> по состоянию на 01.04.2023  </w:t>
      </w:r>
      <w:r w:rsidRPr="00B36EF1">
        <w:rPr>
          <w:rFonts w:ascii="Liberation Serif" w:hAnsi="Liberation Serif"/>
          <w:sz w:val="28"/>
          <w:szCs w:val="28"/>
        </w:rPr>
        <w:t xml:space="preserve"> нет</w:t>
      </w:r>
      <w:r w:rsidR="006709A4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связи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с отсутствием возможности предоставления информации ИФНС</w:t>
      </w:r>
      <w:r w:rsidR="0091149B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 xml:space="preserve"> № 28 по Свердловской области.</w:t>
      </w:r>
    </w:p>
    <w:p w:rsidR="00B36EF1" w:rsidRPr="00B36EF1" w:rsidRDefault="00B36EF1" w:rsidP="00B36EF1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tabs>
          <w:tab w:val="left" w:pos="2127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Земельный налог</w:t>
      </w:r>
    </w:p>
    <w:p w:rsidR="00730200" w:rsidRPr="00B36EF1" w:rsidRDefault="00730200" w:rsidP="00B36EF1">
      <w:pPr>
        <w:tabs>
          <w:tab w:val="left" w:pos="2127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C316CF" w:rsidRPr="00C316C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AE33E6">
        <w:rPr>
          <w:rFonts w:ascii="Liberation Serif" w:hAnsi="Liberation Serif"/>
          <w:sz w:val="28"/>
          <w:szCs w:val="28"/>
        </w:rPr>
        <w:t xml:space="preserve">  </w:t>
      </w:r>
      <w:r w:rsidRPr="00B36EF1">
        <w:rPr>
          <w:rFonts w:ascii="Liberation Serif" w:hAnsi="Liberation Serif"/>
          <w:sz w:val="28"/>
          <w:szCs w:val="28"/>
        </w:rPr>
        <w:t>5 540,34 тыс. рублей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земельного налога, что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23,10%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утвержденного годового прогноза.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Удельный вес в структуре налоговых и неналоговых доходов бюджета </w:t>
      </w:r>
      <w:r w:rsidR="00FD055E">
        <w:rPr>
          <w:rFonts w:ascii="Liberation Serif" w:hAnsi="Liberation Serif"/>
          <w:sz w:val="28"/>
          <w:szCs w:val="28"/>
        </w:rPr>
        <w:t>земельный налог составляет 4,28</w:t>
      </w:r>
      <w:r w:rsidRPr="00B36EF1">
        <w:rPr>
          <w:rFonts w:ascii="Liberation Serif" w:hAnsi="Liberation Serif"/>
          <w:sz w:val="28"/>
          <w:szCs w:val="28"/>
        </w:rPr>
        <w:t xml:space="preserve">%, что </w:t>
      </w:r>
      <w:proofErr w:type="gramStart"/>
      <w:r w:rsidRPr="00B36EF1">
        <w:rPr>
          <w:rFonts w:ascii="Liberation Serif" w:hAnsi="Liberation Serif"/>
          <w:sz w:val="28"/>
          <w:szCs w:val="28"/>
        </w:rPr>
        <w:t>выше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чем за аналогичный период 2022 года на 0,75%.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</w:t>
      </w:r>
      <w:r w:rsidR="00AE33E6">
        <w:rPr>
          <w:rFonts w:ascii="Liberation Serif" w:hAnsi="Liberation Serif"/>
          <w:sz w:val="28"/>
          <w:szCs w:val="28"/>
        </w:rPr>
        <w:t xml:space="preserve">   </w:t>
      </w:r>
      <w:r w:rsidRPr="00B36EF1">
        <w:rPr>
          <w:rFonts w:ascii="Liberation Serif" w:hAnsi="Liberation Serif"/>
          <w:sz w:val="28"/>
          <w:szCs w:val="28"/>
        </w:rPr>
        <w:t>2022 года поступления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возросли на 498,28 тыс. рублей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</w:t>
      </w:r>
      <w:r w:rsidR="00FD055E">
        <w:rPr>
          <w:rFonts w:ascii="Liberation Serif" w:hAnsi="Liberation Serif"/>
          <w:sz w:val="28"/>
          <w:szCs w:val="28"/>
        </w:rPr>
        <w:t xml:space="preserve"> 9,88</w:t>
      </w:r>
      <w:r w:rsidRPr="00B36EF1">
        <w:rPr>
          <w:rFonts w:ascii="Liberation Serif" w:hAnsi="Liberation Serif"/>
          <w:sz w:val="28"/>
          <w:szCs w:val="28"/>
        </w:rPr>
        <w:t>%.</w:t>
      </w:r>
    </w:p>
    <w:p w:rsidR="00B36EF1" w:rsidRPr="00B36EF1" w:rsidRDefault="00B36EF1" w:rsidP="00B36EF1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Данных 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недоимке по земельному налогу в местный бюджет по состоянию на 01.04.2023 нет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связи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с отсутствием возможности предоставления информации</w:t>
      </w:r>
      <w:r w:rsidR="00AE33E6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>ИФНС№ 28 по Свердловской области.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Поступления </w:t>
      </w:r>
      <w:r w:rsidRPr="007105A8">
        <w:rPr>
          <w:rFonts w:ascii="Liberation Serif" w:hAnsi="Liberation Serif"/>
          <w:sz w:val="28"/>
          <w:szCs w:val="28"/>
        </w:rPr>
        <w:t>по земельному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7105A8">
        <w:rPr>
          <w:rFonts w:ascii="Liberation Serif" w:hAnsi="Liberation Serif"/>
          <w:sz w:val="28"/>
          <w:szCs w:val="28"/>
        </w:rPr>
        <w:t>налогу с организаций</w:t>
      </w:r>
      <w:r w:rsidRPr="00B36EF1">
        <w:rPr>
          <w:rFonts w:ascii="Liberation Serif" w:hAnsi="Liberation Serif"/>
          <w:sz w:val="28"/>
          <w:szCs w:val="28"/>
        </w:rPr>
        <w:t xml:space="preserve"> составили</w:t>
      </w:r>
      <w:r w:rsidR="00AE33E6">
        <w:rPr>
          <w:rFonts w:ascii="Liberation Serif" w:hAnsi="Liberation Serif"/>
          <w:sz w:val="28"/>
          <w:szCs w:val="28"/>
        </w:rPr>
        <w:t xml:space="preserve">         </w:t>
      </w:r>
      <w:r w:rsidRPr="00B36EF1">
        <w:rPr>
          <w:rFonts w:ascii="Liberation Serif" w:hAnsi="Liberation Serif"/>
          <w:sz w:val="28"/>
          <w:szCs w:val="28"/>
        </w:rPr>
        <w:t>5 298,32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27,41% утвержденного годового прогноза.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 возросли на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793,31 тыс. рублей или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17,61%.</w:t>
      </w:r>
    </w:p>
    <w:p w:rsid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Поступления </w:t>
      </w:r>
      <w:r w:rsidRPr="007105A8">
        <w:rPr>
          <w:rFonts w:ascii="Liberation Serif" w:hAnsi="Liberation Serif"/>
          <w:sz w:val="28"/>
          <w:szCs w:val="28"/>
        </w:rPr>
        <w:t>по земельному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7105A8">
        <w:rPr>
          <w:rFonts w:ascii="Liberation Serif" w:hAnsi="Liberation Serif"/>
          <w:sz w:val="28"/>
          <w:szCs w:val="28"/>
        </w:rPr>
        <w:t>налогу с физических лиц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составили</w:t>
      </w:r>
      <w:r w:rsidR="00AE33E6">
        <w:rPr>
          <w:rFonts w:ascii="Liberation Serif" w:hAnsi="Liberation Serif"/>
          <w:sz w:val="28"/>
          <w:szCs w:val="28"/>
        </w:rPr>
        <w:t xml:space="preserve">      </w:t>
      </w:r>
      <w:r w:rsidRPr="00B36EF1">
        <w:rPr>
          <w:rFonts w:ascii="Liberation Serif" w:hAnsi="Liberation Serif"/>
          <w:sz w:val="28"/>
          <w:szCs w:val="28"/>
        </w:rPr>
        <w:t>242,02 тыс. рублей или 5,20%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утвержденного годового прогноза. К уровню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 снизились на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295,03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на 54,94%.</w:t>
      </w:r>
    </w:p>
    <w:p w:rsidR="00A4067C" w:rsidRPr="00B36EF1" w:rsidRDefault="00A4067C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Государственная пошлина</w:t>
      </w:r>
    </w:p>
    <w:p w:rsidR="00730200" w:rsidRPr="00B36EF1" w:rsidRDefault="00730200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B36EF1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9114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1 727,57</w:t>
      </w:r>
      <w:r w:rsidR="00C316CF" w:rsidRPr="00C316C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государственной пошлины по делам, рассматриваемым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судах общей юрисдикции, мировыми судьями, что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19,53% утвержденного годового прогноза. Удельный вес доходов от государственной пошлины в структуре налоговых и неналоговых доходов бюджета составляет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1,33%, что </w:t>
      </w:r>
      <w:proofErr w:type="gramStart"/>
      <w:r w:rsidRPr="00B36EF1">
        <w:rPr>
          <w:rFonts w:ascii="Liberation Serif" w:hAnsi="Liberation Serif"/>
          <w:sz w:val="28"/>
          <w:szCs w:val="28"/>
        </w:rPr>
        <w:t>ниже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чем за аналогичный период 2022 года на 0,08%. </w:t>
      </w:r>
    </w:p>
    <w:p w:rsidR="00B36EF1" w:rsidRDefault="00B36EF1" w:rsidP="00B36EF1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К уровню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 снизились на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288,97 тыс. рублей или на 14,33%. </w:t>
      </w:r>
    </w:p>
    <w:p w:rsidR="00655723" w:rsidRPr="00B36EF1" w:rsidRDefault="00655723" w:rsidP="00B36EF1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730200" w:rsidRPr="00B36EF1" w:rsidRDefault="00730200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655723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8 413,14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доходов от использования имущества, находящегося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государственной и муниципальной собственности, что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17,27% утвержденного годового прогноза.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Низкий уровень исполнения прогноза обусловлен тем,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в отчетном периоде произведен зачет кредиторской задолженности Артели старателей «</w:t>
      </w:r>
      <w:proofErr w:type="spellStart"/>
      <w:r w:rsidRPr="00B36EF1">
        <w:rPr>
          <w:rFonts w:ascii="Liberation Serif" w:hAnsi="Liberation Serif"/>
          <w:sz w:val="28"/>
          <w:szCs w:val="28"/>
        </w:rPr>
        <w:t>Нейва</w:t>
      </w:r>
      <w:proofErr w:type="spellEnd"/>
      <w:r w:rsidRPr="00B36EF1">
        <w:rPr>
          <w:rFonts w:ascii="Liberation Serif" w:hAnsi="Liberation Serif"/>
          <w:sz w:val="28"/>
          <w:szCs w:val="28"/>
        </w:rPr>
        <w:t>» в сумме 5 153,4 тыс. рублей</w:t>
      </w:r>
      <w:r w:rsidR="00E93786">
        <w:rPr>
          <w:rFonts w:ascii="Liberation Serif" w:hAnsi="Liberation Serif"/>
          <w:sz w:val="28"/>
          <w:szCs w:val="28"/>
        </w:rPr>
        <w:t>,</w:t>
      </w:r>
      <w:r w:rsidRPr="00B36EF1">
        <w:rPr>
          <w:rFonts w:ascii="Liberation Serif" w:hAnsi="Liberation Serif"/>
          <w:sz w:val="28"/>
          <w:szCs w:val="28"/>
        </w:rPr>
        <w:t xml:space="preserve"> образовавшейся в 2022 году из-за изменения кадастровой стоимости земельных участков с разрешенным использованием – недропользование. </w:t>
      </w:r>
      <w:proofErr w:type="gramStart"/>
      <w:r w:rsidRPr="00B36EF1">
        <w:rPr>
          <w:rFonts w:ascii="Liberation Serif" w:hAnsi="Liberation Serif"/>
          <w:sz w:val="28"/>
          <w:szCs w:val="28"/>
        </w:rPr>
        <w:t>Удельный вес доходов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использования имущества, находящегося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в государственной и муниципальной собственности в структуре </w:t>
      </w:r>
      <w:r w:rsidR="003C7F01" w:rsidRPr="00B36EF1">
        <w:rPr>
          <w:rFonts w:ascii="Liberation Serif" w:hAnsi="Liberation Serif"/>
          <w:sz w:val="28"/>
          <w:szCs w:val="28"/>
        </w:rPr>
        <w:t>налоговых</w:t>
      </w:r>
      <w:r w:rsidRPr="00B36EF1">
        <w:rPr>
          <w:rFonts w:ascii="Liberation Serif" w:hAnsi="Liberation Serif"/>
          <w:sz w:val="28"/>
          <w:szCs w:val="28"/>
        </w:rPr>
        <w:t xml:space="preserve"> неналоговых доходов бюджета составляет 6,50%, что ниже, чем за аналогичный период 2022 года на 3,63%.</w:t>
      </w:r>
      <w:r w:rsidR="0073020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снизились на 6 058,20 тыс. рублей или на 41,86%, обусловлено изменением кадастровой стоимости земельных участков с разрешенным использованием – недропользование.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Недоимка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 на 01.04.2023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16 012,20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снизилась</w:t>
      </w:r>
      <w:r w:rsidR="00C316CF" w:rsidRPr="0001471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 отчетный период на</w:t>
      </w:r>
      <w:r w:rsidR="00AE33E6">
        <w:rPr>
          <w:rFonts w:ascii="Liberation Serif" w:hAnsi="Liberation Serif"/>
          <w:sz w:val="28"/>
          <w:szCs w:val="28"/>
        </w:rPr>
        <w:t xml:space="preserve">            </w:t>
      </w:r>
      <w:r w:rsidRPr="00B36EF1">
        <w:rPr>
          <w:rFonts w:ascii="Liberation Serif" w:hAnsi="Liberation Serif"/>
          <w:sz w:val="28"/>
          <w:szCs w:val="28"/>
        </w:rPr>
        <w:t>560,29</w:t>
      </w:r>
      <w:r w:rsidR="002E37A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тыс. рублей (на 3,38%) в связи погашением задолженности за прошлые периоды. 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 апреля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 5 742,30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участков, что составляет 13,99% утвержденного годового прогноза.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Низкий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уровень исполнения прогноза обусловлен тем,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в отчетном периоде произведен зачет кредиторской задолженности Артели старателей «</w:t>
      </w:r>
      <w:proofErr w:type="spellStart"/>
      <w:r w:rsidRPr="00B36EF1">
        <w:rPr>
          <w:rFonts w:ascii="Liberation Serif" w:hAnsi="Liberation Serif"/>
          <w:sz w:val="28"/>
          <w:szCs w:val="28"/>
        </w:rPr>
        <w:t>Нейва</w:t>
      </w:r>
      <w:proofErr w:type="spellEnd"/>
      <w:r w:rsidRPr="00B36EF1">
        <w:rPr>
          <w:rFonts w:ascii="Liberation Serif" w:hAnsi="Liberation Serif"/>
          <w:sz w:val="28"/>
          <w:szCs w:val="28"/>
        </w:rPr>
        <w:t>» в сумме 5 153,4 тыс. рублей</w:t>
      </w:r>
      <w:r w:rsidR="00E93786">
        <w:rPr>
          <w:rFonts w:ascii="Liberation Serif" w:hAnsi="Liberation Serif"/>
          <w:sz w:val="28"/>
          <w:szCs w:val="28"/>
        </w:rPr>
        <w:t>,</w:t>
      </w:r>
      <w:r w:rsidRPr="00B36EF1">
        <w:rPr>
          <w:rFonts w:ascii="Liberation Serif" w:hAnsi="Liberation Serif"/>
          <w:sz w:val="28"/>
          <w:szCs w:val="28"/>
        </w:rPr>
        <w:t xml:space="preserve"> образовавшейся в 2022 году из-за изменения кадастровой стоимости земельных участков с разрешенным использованием - недропользование, в счет арендных платежей за 1 квартал 2023 года и поступлением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декабре 2022 года авансовых платежей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 квартал 2023 года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ООО «Газпром </w:t>
      </w:r>
      <w:proofErr w:type="spellStart"/>
      <w:r w:rsidRPr="00B36EF1">
        <w:rPr>
          <w:rFonts w:ascii="Liberation Serif" w:hAnsi="Liberation Serif"/>
          <w:sz w:val="28"/>
          <w:szCs w:val="28"/>
        </w:rPr>
        <w:t>трансгаз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 Екатеринбург» в сумме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394,86 тыс. рублей.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 снизились на</w:t>
      </w:r>
      <w:r w:rsidR="00AE33E6">
        <w:rPr>
          <w:rFonts w:ascii="Liberation Serif" w:hAnsi="Liberation Serif"/>
          <w:sz w:val="28"/>
          <w:szCs w:val="28"/>
        </w:rPr>
        <w:t xml:space="preserve">         </w:t>
      </w:r>
      <w:r w:rsidRPr="00B36EF1">
        <w:rPr>
          <w:rFonts w:ascii="Liberation Serif" w:hAnsi="Liberation Serif"/>
          <w:sz w:val="28"/>
          <w:szCs w:val="28"/>
        </w:rPr>
        <w:t>6 251,50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на 52,12%, что обусловлено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изменением (снижением) кадастровой стоимости земельных участков с разрешённым использованием – недропользование.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За 1 квартал 2023 года</w:t>
      </w:r>
      <w:r w:rsidR="00AE33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заключено 12 договоров аренды земельных участков с физическими лицами, расторгнуто 7 договоров аренды земельных участков в связи с регистрацией права на объект недвижимого имущества (жилой дом) и выкупом земельного участк</w:t>
      </w:r>
      <w:proofErr w:type="gramStart"/>
      <w:r w:rsidRPr="00B36EF1">
        <w:rPr>
          <w:rFonts w:ascii="Liberation Serif" w:hAnsi="Liberation Serif"/>
          <w:sz w:val="28"/>
          <w:szCs w:val="28"/>
        </w:rPr>
        <w:t>а(</w:t>
      </w:r>
      <w:proofErr w:type="gramEnd"/>
      <w:r w:rsidRPr="00B36EF1">
        <w:rPr>
          <w:rFonts w:ascii="Liberation Serif" w:hAnsi="Liberation Serif"/>
          <w:sz w:val="28"/>
          <w:szCs w:val="28"/>
        </w:rPr>
        <w:t>общее количество арендаторов</w:t>
      </w:r>
      <w:r w:rsidR="004912B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2022</w:t>
      </w:r>
      <w:r w:rsidR="004912B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году - 603, в</w:t>
      </w:r>
      <w:r w:rsidR="004912B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2023 году – 608). 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B36EF1">
        <w:rPr>
          <w:rFonts w:ascii="Liberation Serif" w:hAnsi="Liberation Serif"/>
          <w:color w:val="000000"/>
          <w:sz w:val="28"/>
          <w:szCs w:val="28"/>
        </w:rPr>
        <w:t>По результатам проведенной претензионной работы в 1 квартале</w:t>
      </w:r>
      <w:r w:rsidR="004912B0"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 w:rsidRPr="00B36EF1">
        <w:rPr>
          <w:rFonts w:ascii="Liberation Serif" w:hAnsi="Liberation Serif"/>
          <w:color w:val="000000"/>
          <w:sz w:val="28"/>
          <w:szCs w:val="28"/>
        </w:rPr>
        <w:t>2023 года</w:t>
      </w:r>
      <w:r w:rsidR="004912B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color w:val="000000"/>
          <w:sz w:val="28"/>
          <w:szCs w:val="28"/>
        </w:rPr>
        <w:t>в бюджет Невьянского городского округа поступило</w:t>
      </w:r>
      <w:r w:rsidR="004912B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color w:val="000000"/>
          <w:sz w:val="28"/>
          <w:szCs w:val="28"/>
        </w:rPr>
        <w:t>691,83 тыс. рублей просроченной дебиторской задолженности, в том числе:</w:t>
      </w:r>
    </w:p>
    <w:p w:rsidR="00B36EF1" w:rsidRPr="00B36EF1" w:rsidRDefault="00B36EF1" w:rsidP="00B36EF1">
      <w:pPr>
        <w:pStyle w:val="af1"/>
        <w:spacing w:after="0" w:line="240" w:lineRule="auto"/>
        <w:ind w:left="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B36EF1">
        <w:rPr>
          <w:rFonts w:ascii="Liberation Serif" w:hAnsi="Liberation Serif"/>
          <w:color w:val="000000"/>
          <w:sz w:val="28"/>
          <w:szCs w:val="28"/>
        </w:rPr>
        <w:t>- ООО «АПТОН «Профессионал» -</w:t>
      </w:r>
      <w:r w:rsidR="004912B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color w:val="000000"/>
          <w:sz w:val="28"/>
          <w:szCs w:val="28"/>
        </w:rPr>
        <w:t>420,47 тыс. рублей;</w:t>
      </w:r>
    </w:p>
    <w:p w:rsidR="00B36EF1" w:rsidRPr="00B36EF1" w:rsidRDefault="00B36EF1" w:rsidP="00B36EF1">
      <w:pPr>
        <w:pStyle w:val="af1"/>
        <w:spacing w:after="0" w:line="240" w:lineRule="auto"/>
        <w:ind w:left="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B36EF1">
        <w:rPr>
          <w:rFonts w:ascii="Liberation Serif" w:hAnsi="Liberation Serif"/>
          <w:color w:val="000000"/>
          <w:sz w:val="28"/>
          <w:szCs w:val="28"/>
        </w:rPr>
        <w:lastRenderedPageBreak/>
        <w:t xml:space="preserve">- </w:t>
      </w:r>
      <w:proofErr w:type="spellStart"/>
      <w:r w:rsidRPr="00B36EF1">
        <w:rPr>
          <w:rFonts w:ascii="Liberation Serif" w:hAnsi="Liberation Serif"/>
          <w:color w:val="000000"/>
          <w:sz w:val="28"/>
          <w:szCs w:val="28"/>
        </w:rPr>
        <w:t>Муртузалиева</w:t>
      </w:r>
      <w:proofErr w:type="spellEnd"/>
      <w:r w:rsidRPr="00B36EF1">
        <w:rPr>
          <w:rFonts w:ascii="Liberation Serif" w:hAnsi="Liberation Serif"/>
          <w:color w:val="000000"/>
          <w:sz w:val="28"/>
          <w:szCs w:val="28"/>
        </w:rPr>
        <w:t xml:space="preserve"> Р.И. – 118,85 тыс. рублей.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Style w:val="FontStyle11"/>
          <w:rFonts w:ascii="Liberation Serif" w:hAnsi="Liberation Serif"/>
          <w:sz w:val="28"/>
          <w:szCs w:val="28"/>
        </w:rPr>
      </w:pPr>
      <w:r w:rsidRPr="00B36EF1">
        <w:rPr>
          <w:rStyle w:val="FontStyle11"/>
          <w:rFonts w:ascii="Liberation Serif" w:hAnsi="Liberation Serif"/>
          <w:sz w:val="28"/>
          <w:szCs w:val="28"/>
        </w:rPr>
        <w:t>За 3 месяца 2023 года</w:t>
      </w:r>
      <w:r w:rsidR="004912B0">
        <w:rPr>
          <w:rStyle w:val="FontStyle1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11"/>
          <w:rFonts w:ascii="Liberation Serif" w:hAnsi="Liberation Serif"/>
          <w:sz w:val="28"/>
          <w:szCs w:val="28"/>
        </w:rPr>
        <w:t>арендаторам направлено 215 претензии на сумму</w:t>
      </w:r>
      <w:r w:rsidR="004912B0">
        <w:rPr>
          <w:rStyle w:val="FontStyle11"/>
          <w:rFonts w:ascii="Liberation Serif" w:hAnsi="Liberation Serif"/>
          <w:sz w:val="28"/>
          <w:szCs w:val="28"/>
        </w:rPr>
        <w:t xml:space="preserve">   </w:t>
      </w:r>
      <w:r w:rsidRPr="00B36EF1">
        <w:rPr>
          <w:rStyle w:val="FontStyle11"/>
          <w:rFonts w:ascii="Liberation Serif" w:hAnsi="Liberation Serif"/>
          <w:sz w:val="28"/>
          <w:szCs w:val="28"/>
        </w:rPr>
        <w:t xml:space="preserve"> 2 252,34 тыс. рублей. </w:t>
      </w:r>
      <w:r w:rsidRPr="00B36EF1">
        <w:rPr>
          <w:rFonts w:ascii="Liberation Serif" w:hAnsi="Liberation Serif"/>
          <w:sz w:val="28"/>
          <w:szCs w:val="28"/>
        </w:rPr>
        <w:t xml:space="preserve">Предъявлено 4 исковых заявления о взыскании </w:t>
      </w:r>
      <w:r w:rsidRPr="00B36EF1">
        <w:rPr>
          <w:rStyle w:val="FontStyle11"/>
          <w:rFonts w:ascii="Liberation Serif" w:hAnsi="Liberation Serif"/>
          <w:sz w:val="28"/>
          <w:szCs w:val="28"/>
        </w:rPr>
        <w:t>задолженности по арендной плате и пеней к Даниловой Л.Ю. (на сумму</w:t>
      </w:r>
      <w:r w:rsidR="004912B0">
        <w:rPr>
          <w:rStyle w:val="FontStyle11"/>
          <w:rFonts w:ascii="Liberation Serif" w:hAnsi="Liberation Serif"/>
          <w:sz w:val="28"/>
          <w:szCs w:val="28"/>
        </w:rPr>
        <w:t xml:space="preserve">      </w:t>
      </w:r>
      <w:r w:rsidRPr="00B36EF1">
        <w:rPr>
          <w:rStyle w:val="FontStyle11"/>
          <w:rFonts w:ascii="Liberation Serif" w:hAnsi="Liberation Serif"/>
          <w:sz w:val="28"/>
          <w:szCs w:val="28"/>
        </w:rPr>
        <w:t xml:space="preserve">67,02 тыс. рублей), </w:t>
      </w:r>
      <w:proofErr w:type="spellStart"/>
      <w:r w:rsidRPr="00B36EF1">
        <w:rPr>
          <w:rStyle w:val="FontStyle11"/>
          <w:rFonts w:ascii="Liberation Serif" w:hAnsi="Liberation Serif"/>
          <w:sz w:val="28"/>
          <w:szCs w:val="28"/>
        </w:rPr>
        <w:t>Нахк</w:t>
      </w:r>
      <w:proofErr w:type="spellEnd"/>
      <w:r w:rsidRPr="00B36EF1">
        <w:rPr>
          <w:rStyle w:val="FontStyle11"/>
          <w:rFonts w:ascii="Liberation Serif" w:hAnsi="Liberation Serif"/>
          <w:sz w:val="28"/>
          <w:szCs w:val="28"/>
        </w:rPr>
        <w:t xml:space="preserve"> И.О. (на сумму 38,12 тыс. рублей), </w:t>
      </w:r>
      <w:proofErr w:type="spellStart"/>
      <w:r w:rsidRPr="00B36EF1">
        <w:rPr>
          <w:rStyle w:val="FontStyle11"/>
          <w:rFonts w:ascii="Liberation Serif" w:hAnsi="Liberation Serif"/>
          <w:sz w:val="28"/>
          <w:szCs w:val="28"/>
        </w:rPr>
        <w:t>Нахк</w:t>
      </w:r>
      <w:proofErr w:type="spellEnd"/>
      <w:r w:rsidRPr="00B36EF1">
        <w:rPr>
          <w:rStyle w:val="FontStyle11"/>
          <w:rFonts w:ascii="Liberation Serif" w:hAnsi="Liberation Serif"/>
          <w:sz w:val="28"/>
          <w:szCs w:val="28"/>
        </w:rPr>
        <w:t xml:space="preserve"> О.А. (на сумму 36,49 тыс. рублей) и </w:t>
      </w:r>
      <w:proofErr w:type="spellStart"/>
      <w:r w:rsidRPr="00B36EF1">
        <w:rPr>
          <w:rStyle w:val="FontStyle11"/>
          <w:rFonts w:ascii="Liberation Serif" w:hAnsi="Liberation Serif"/>
          <w:sz w:val="28"/>
          <w:szCs w:val="28"/>
        </w:rPr>
        <w:t>Филякину</w:t>
      </w:r>
      <w:proofErr w:type="spellEnd"/>
      <w:r w:rsidRPr="00B36EF1">
        <w:rPr>
          <w:rStyle w:val="FontStyle11"/>
          <w:rFonts w:ascii="Liberation Serif" w:hAnsi="Liberation Serif"/>
          <w:sz w:val="28"/>
          <w:szCs w:val="28"/>
        </w:rPr>
        <w:t xml:space="preserve"> А.Н. (на сумму 16,42 тыс. рублей).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6EF1">
        <w:rPr>
          <w:rFonts w:ascii="Liberation Serif" w:hAnsi="Liberation Serif"/>
          <w:sz w:val="28"/>
          <w:szCs w:val="28"/>
        </w:rPr>
        <w:t>Недоимка по данному виду доходов в местный бюджет по состоянию</w:t>
      </w:r>
      <w:r w:rsidR="004912B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4912B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01.04.2023</w:t>
      </w:r>
      <w:r w:rsidR="004912B0">
        <w:rPr>
          <w:rFonts w:ascii="Liberation Serif" w:hAnsi="Liberation Serif"/>
          <w:sz w:val="28"/>
          <w:szCs w:val="28"/>
        </w:rPr>
        <w:t xml:space="preserve"> 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4912B0">
        <w:rPr>
          <w:rFonts w:ascii="Liberation Serif" w:hAnsi="Liberation Serif"/>
          <w:sz w:val="28"/>
          <w:szCs w:val="28"/>
        </w:rPr>
        <w:t xml:space="preserve">  </w:t>
      </w:r>
      <w:r w:rsidRPr="00B36EF1">
        <w:rPr>
          <w:rFonts w:ascii="Liberation Serif" w:hAnsi="Liberation Serif"/>
          <w:sz w:val="28"/>
          <w:szCs w:val="28"/>
        </w:rPr>
        <w:t>составила 7 338,48 тыс. рублей и снизилась</w:t>
      </w:r>
      <w:r w:rsidR="004912B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за отчетный период 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855,44 тыс. рублей (на 10,44%),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в связи с погашением задолженности за прошлые периоды ООО «АПТОН «Профессионал» в сумме 420,47 тыс. рублей, </w:t>
      </w:r>
      <w:proofErr w:type="spellStart"/>
      <w:r w:rsidRPr="00B36EF1">
        <w:rPr>
          <w:rFonts w:ascii="Liberation Serif" w:hAnsi="Liberation Serif"/>
          <w:sz w:val="28"/>
          <w:szCs w:val="28"/>
        </w:rPr>
        <w:t>Муртузалиевым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 Р.И. - 118,85 тыс. рублей, ЗАО «</w:t>
      </w:r>
      <w:proofErr w:type="spellStart"/>
      <w:r w:rsidRPr="00B36EF1">
        <w:rPr>
          <w:rFonts w:ascii="Liberation Serif" w:hAnsi="Liberation Serif"/>
          <w:sz w:val="28"/>
          <w:szCs w:val="28"/>
        </w:rPr>
        <w:t>Аятское</w:t>
      </w:r>
      <w:proofErr w:type="spellEnd"/>
      <w:r w:rsidRPr="00B36EF1">
        <w:rPr>
          <w:rFonts w:ascii="Liberation Serif" w:hAnsi="Liberation Serif"/>
          <w:sz w:val="28"/>
          <w:szCs w:val="28"/>
        </w:rPr>
        <w:t>» - 9,91 тыс. рублей.</w:t>
      </w:r>
      <w:proofErr w:type="gramEnd"/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Крупные суммы недоимки имеют: 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ООО «Жилые кварталы» – 769,76 тыс. рублей;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ООО «АПТОН «Профессионал» - 1 171,74 тыс. рублей;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B36EF1">
        <w:rPr>
          <w:rFonts w:ascii="Liberation Serif" w:hAnsi="Liberation Serif"/>
          <w:sz w:val="28"/>
          <w:szCs w:val="28"/>
        </w:rPr>
        <w:t>Аятьторф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-Агро» - 689,47 тыс. рублей; 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ООО «МАКК – 2000» - 194,59 тыс. рублей;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B36EF1">
        <w:rPr>
          <w:rFonts w:ascii="Liberation Serif" w:hAnsi="Liberation Serif"/>
          <w:sz w:val="28"/>
          <w:szCs w:val="28"/>
        </w:rPr>
        <w:t>Манеев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 В.Н. – 397,97 тыс. рублей;</w:t>
      </w:r>
    </w:p>
    <w:p w:rsidR="00B36EF1" w:rsidRPr="00B36EF1" w:rsidRDefault="00B36EF1" w:rsidP="00B36EF1">
      <w:pPr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Корчагин Д.Е. – 382,72 тыс. рублей; </w:t>
      </w:r>
    </w:p>
    <w:p w:rsidR="00B36EF1" w:rsidRPr="00B36EF1" w:rsidRDefault="00B36EF1" w:rsidP="00B36EF1">
      <w:pPr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Архипов А.А. – 131,15 тыс. рублей;</w:t>
      </w:r>
    </w:p>
    <w:p w:rsidR="00B36EF1" w:rsidRPr="00B36EF1" w:rsidRDefault="00B36EF1" w:rsidP="00B36EF1">
      <w:pPr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Майоров А.Э. – 135,73 тыс. рублей;</w:t>
      </w:r>
    </w:p>
    <w:p w:rsidR="00B36EF1" w:rsidRPr="00B36EF1" w:rsidRDefault="00B36EF1" w:rsidP="00B36EF1">
      <w:pPr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Белоусов П.Б. – 137,84 тыс. рублей.</w:t>
      </w:r>
    </w:p>
    <w:p w:rsidR="00B36EF1" w:rsidRPr="00B36EF1" w:rsidRDefault="00B36EF1" w:rsidP="00B36EF1">
      <w:pPr>
        <w:pStyle w:val="a5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proofErr w:type="gramStart"/>
      <w:r w:rsidRPr="00B36EF1">
        <w:rPr>
          <w:rFonts w:ascii="Liberation Serif" w:hAnsi="Liberation Serif"/>
          <w:sz w:val="28"/>
          <w:szCs w:val="28"/>
        </w:rPr>
        <w:t>По состоянию на 1 апреля 2023 года в местный бюджет поступило</w:t>
      </w:r>
      <w:r w:rsidR="00B10CE5">
        <w:rPr>
          <w:rFonts w:ascii="Liberation Serif" w:hAnsi="Liberation Serif"/>
          <w:sz w:val="28"/>
          <w:szCs w:val="28"/>
        </w:rPr>
        <w:t xml:space="preserve">      </w:t>
      </w:r>
      <w:r w:rsidRPr="00B36EF1">
        <w:rPr>
          <w:rFonts w:ascii="Liberation Serif" w:hAnsi="Liberation Serif"/>
          <w:sz w:val="28"/>
          <w:szCs w:val="28"/>
        </w:rPr>
        <w:t xml:space="preserve">41,08 тыс. рублей </w:t>
      </w:r>
      <w:r w:rsidRPr="00B36EF1">
        <w:rPr>
          <w:rFonts w:ascii="Liberation Serif" w:hAnsi="Liberation Serif"/>
          <w:color w:val="000000"/>
          <w:sz w:val="28"/>
          <w:szCs w:val="28"/>
        </w:rPr>
        <w:t>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округа (за исключением земельных участков муниципальных бюджетных и автономных учреждений)</w:t>
      </w:r>
      <w:r w:rsidRPr="00B36EF1">
        <w:rPr>
          <w:rFonts w:ascii="Liberation Serif" w:hAnsi="Liberation Serif"/>
          <w:sz w:val="28"/>
          <w:szCs w:val="28"/>
        </w:rPr>
        <w:t>, что составляет 10,90% утвержденного годового прогноза.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Низкий уровень исполнение прогноза обусловлен тем, что арендная плата вносится физическими лицами в срок до 01 декабря текущего года. 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К уровню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 возросли на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41,08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на 100,00%, что обусловлено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оплатой текущих платежей за 1 квартал 2023 года ИП Сахаровым А.В., за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аналогичный период</w:t>
      </w:r>
      <w:r w:rsidR="00B10CE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2022 года платежи не поступали. 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6EF1">
        <w:rPr>
          <w:rFonts w:ascii="Liberation Serif" w:hAnsi="Liberation Serif"/>
          <w:sz w:val="28"/>
          <w:szCs w:val="28"/>
        </w:rPr>
        <w:t xml:space="preserve">Недоимка по данному виду доходов в местный бюджет по состоянию на 01.04.2023 года составила 2 078,40 тыс. рублей и увеличилась за отчетный период на 36,85 тыс. рублей (на 1,81%) в связи с неуплатой задолженности по пени ИП Сахаровым А.В. – 24,2 тыс. рублей и текущих платежей </w:t>
      </w:r>
      <w:r w:rsidR="00916D9A" w:rsidRPr="00916D9A">
        <w:rPr>
          <w:rFonts w:ascii="Liberation Serif" w:hAnsi="Liberation Serif"/>
          <w:sz w:val="28"/>
          <w:szCs w:val="28"/>
        </w:rPr>
        <w:t xml:space="preserve">МБУ СПК </w:t>
      </w:r>
      <w:r w:rsidR="00916D9A">
        <w:rPr>
          <w:rFonts w:ascii="Liberation Serif" w:hAnsi="Liberation Serif"/>
          <w:sz w:val="28"/>
          <w:szCs w:val="28"/>
        </w:rPr>
        <w:t>«</w:t>
      </w:r>
      <w:r w:rsidR="00916D9A" w:rsidRPr="00916D9A">
        <w:rPr>
          <w:rFonts w:ascii="Liberation Serif" w:hAnsi="Liberation Serif"/>
          <w:sz w:val="28"/>
          <w:szCs w:val="28"/>
        </w:rPr>
        <w:t>ВИТЯЗЬ</w:t>
      </w:r>
      <w:r w:rsidR="00916D9A">
        <w:rPr>
          <w:rFonts w:ascii="Liberation Serif" w:hAnsi="Liberation Serif"/>
          <w:sz w:val="28"/>
          <w:szCs w:val="28"/>
        </w:rPr>
        <w:t>»</w:t>
      </w:r>
      <w:r w:rsidRPr="00B36EF1">
        <w:rPr>
          <w:rFonts w:ascii="Liberation Serif" w:hAnsi="Liberation Serif"/>
          <w:sz w:val="28"/>
          <w:szCs w:val="28"/>
        </w:rPr>
        <w:t xml:space="preserve"> и ДОЧУ «Детский сад имени </w:t>
      </w:r>
      <w:proofErr w:type="spellStart"/>
      <w:r w:rsidRPr="00B36EF1">
        <w:rPr>
          <w:rFonts w:ascii="Liberation Serif" w:hAnsi="Liberation Serif"/>
          <w:sz w:val="28"/>
          <w:szCs w:val="28"/>
        </w:rPr>
        <w:t>А.Невского</w:t>
      </w:r>
      <w:proofErr w:type="spellEnd"/>
      <w:r w:rsidRPr="00B36EF1">
        <w:rPr>
          <w:rFonts w:ascii="Liberation Serif" w:hAnsi="Liberation Serif"/>
          <w:sz w:val="28"/>
          <w:szCs w:val="28"/>
        </w:rPr>
        <w:t>».</w:t>
      </w:r>
      <w:proofErr w:type="gramEnd"/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6EF1">
        <w:rPr>
          <w:rFonts w:ascii="Liberation Serif" w:hAnsi="Liberation Serif"/>
          <w:sz w:val="28"/>
          <w:szCs w:val="28"/>
        </w:rPr>
        <w:t>ИП Сахаров А.В. имеет задолженность по арендной плате за земельный участок</w:t>
      </w:r>
      <w:r w:rsidR="0065661F">
        <w:rPr>
          <w:rFonts w:ascii="Liberation Serif" w:hAnsi="Liberation Serif"/>
          <w:sz w:val="28"/>
          <w:szCs w:val="28"/>
        </w:rPr>
        <w:t>,</w:t>
      </w:r>
      <w:r w:rsidRPr="00B36EF1">
        <w:rPr>
          <w:rFonts w:ascii="Liberation Serif" w:hAnsi="Liberation Serif"/>
          <w:sz w:val="28"/>
          <w:szCs w:val="28"/>
        </w:rPr>
        <w:t xml:space="preserve"> находящийся в собственности Невьянского городского округа в сумме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2 018,72 тыс. руб., меры по взысканию задолженности проведены, заявление на выдаче судебного приказа о взыскании ранее не просуженной дебиторской задолженности направлено в Арбитражный суд Свердловской области 06.12.2022, исполнительные листы направлены в службу судебных приставов, для принятия мер по взысканию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задолженности.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Кроме того</w:t>
      </w:r>
      <w:r w:rsidR="00014719" w:rsidRPr="0001471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на основании пункта 3 статьи 68 Федерального закона от 02.10.2007 № 229-ФЗ «Об </w:t>
      </w:r>
      <w:r w:rsidRPr="00B36EF1">
        <w:rPr>
          <w:rFonts w:ascii="Liberation Serif" w:hAnsi="Liberation Serif"/>
          <w:sz w:val="28"/>
          <w:szCs w:val="28"/>
        </w:rPr>
        <w:lastRenderedPageBreak/>
        <w:t>исполнительном производстве» в адрес службы судебных приставов направлено письмо с просьбой обратить взыскание на имущество должника Сахарова А.В., до настоящего времени взыскание не произведено.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 w:cs="Calibri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7A5991">
        <w:rPr>
          <w:rFonts w:ascii="Liberation Serif" w:hAnsi="Liberation Serif"/>
          <w:sz w:val="28"/>
          <w:szCs w:val="28"/>
        </w:rPr>
        <w:t xml:space="preserve">        </w:t>
      </w:r>
      <w:r w:rsidRPr="00B36EF1">
        <w:rPr>
          <w:rFonts w:ascii="Liberation Serif" w:hAnsi="Liberation Serif"/>
          <w:sz w:val="28"/>
          <w:szCs w:val="28"/>
        </w:rPr>
        <w:t>3,25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сдачи в аренду имущества,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находящегося в оперативном управлении, что составляет 14,77% утвержденного годового прогноза.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Низкий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уровень исполнения прогноза обусловлен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ошибочным зачислением денежных средств на другой КБК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сумме 2, 49 тыс. рублей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от ООО «Екатеринбург-2000» (29.03.2023, уточнение произведено 05.04.2023 г.). </w:t>
      </w:r>
      <w:r w:rsidRPr="00B36EF1">
        <w:rPr>
          <w:rFonts w:ascii="Liberation Serif" w:hAnsi="Liberation Serif" w:cs="Liberation Serif"/>
          <w:color w:val="000000"/>
          <w:sz w:val="28"/>
          <w:szCs w:val="28"/>
        </w:rPr>
        <w:t>Доходы поступают в соответствии с заключенными договорами</w:t>
      </w:r>
      <w:r w:rsidR="007A599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 w:cs="Liberation Serif"/>
          <w:color w:val="000000"/>
          <w:sz w:val="28"/>
          <w:szCs w:val="28"/>
        </w:rPr>
        <w:t>с Министерством финансов Свердловской област</w:t>
      </w:r>
      <w:proofErr w:type="gramStart"/>
      <w:r w:rsidRPr="00B36EF1">
        <w:rPr>
          <w:rFonts w:ascii="Liberation Serif" w:hAnsi="Liberation Serif" w:cs="Liberation Serif"/>
          <w:color w:val="000000"/>
          <w:sz w:val="28"/>
          <w:szCs w:val="28"/>
        </w:rPr>
        <w:t>и и ООО</w:t>
      </w:r>
      <w:proofErr w:type="gramEnd"/>
      <w:r w:rsidRPr="00B36EF1">
        <w:rPr>
          <w:rFonts w:ascii="Liberation Serif" w:hAnsi="Liberation Serif" w:cs="Liberation Serif"/>
          <w:color w:val="000000"/>
          <w:sz w:val="28"/>
          <w:szCs w:val="28"/>
        </w:rPr>
        <w:t xml:space="preserve"> «Екатеринбург-2000». 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снизились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7A5991">
        <w:rPr>
          <w:rFonts w:ascii="Liberation Serif" w:hAnsi="Liberation Serif"/>
          <w:sz w:val="28"/>
          <w:szCs w:val="28"/>
        </w:rPr>
        <w:t xml:space="preserve">   </w:t>
      </w:r>
      <w:r w:rsidRPr="00B36EF1">
        <w:rPr>
          <w:rFonts w:ascii="Liberation Serif" w:hAnsi="Liberation Serif"/>
          <w:sz w:val="28"/>
          <w:szCs w:val="28"/>
        </w:rPr>
        <w:t>2,90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 47,15%</w:t>
      </w:r>
      <w:r w:rsidR="00BD548B">
        <w:rPr>
          <w:rFonts w:ascii="Liberation Serif" w:hAnsi="Liberation Serif"/>
          <w:sz w:val="28"/>
          <w:szCs w:val="28"/>
        </w:rPr>
        <w:t>,</w:t>
      </w:r>
      <w:r w:rsidR="007E1B3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обусловлено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 xml:space="preserve">ошибочным зачислением денежных средств на </w:t>
      </w:r>
      <w:proofErr w:type="gramStart"/>
      <w:r w:rsidRPr="00B36EF1">
        <w:rPr>
          <w:rFonts w:ascii="Liberation Serif" w:eastAsia="Calibri" w:hAnsi="Liberation Serif"/>
          <w:sz w:val="28"/>
          <w:szCs w:val="28"/>
          <w:lang w:eastAsia="en-US"/>
        </w:rPr>
        <w:t>другой</w:t>
      </w:r>
      <w:proofErr w:type="gramEnd"/>
      <w:r w:rsidRPr="00B36EF1">
        <w:rPr>
          <w:rFonts w:ascii="Liberation Serif" w:eastAsia="Calibri" w:hAnsi="Liberation Serif"/>
          <w:sz w:val="28"/>
          <w:szCs w:val="28"/>
          <w:lang w:eastAsia="en-US"/>
        </w:rPr>
        <w:t xml:space="preserve"> КБК.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Недоимка по данному виду доходов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</w:t>
      </w:r>
      <w:r w:rsidR="007A5991">
        <w:rPr>
          <w:rFonts w:ascii="Liberation Serif" w:hAnsi="Liberation Serif"/>
          <w:sz w:val="28"/>
          <w:szCs w:val="28"/>
        </w:rPr>
        <w:t xml:space="preserve">джет по состоянию на 01.04.2023 </w:t>
      </w:r>
      <w:r w:rsidRPr="00B36EF1">
        <w:rPr>
          <w:rFonts w:ascii="Liberation Serif" w:hAnsi="Liberation Serif"/>
          <w:sz w:val="28"/>
          <w:szCs w:val="28"/>
        </w:rPr>
        <w:t>составила 1,08 тыс. рублей и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за отчетный период не изменилась. </w:t>
      </w:r>
    </w:p>
    <w:p w:rsidR="00BD548B" w:rsidRDefault="00B36EF1" w:rsidP="00BD548B">
      <w:pPr>
        <w:pStyle w:val="a5"/>
        <w:tabs>
          <w:tab w:val="left" w:pos="993"/>
        </w:tabs>
        <w:ind w:left="0" w:firstLine="709"/>
        <w:rPr>
          <w:rFonts w:ascii="Liberation Serif" w:eastAsia="Calibri" w:hAnsi="Liberation Serif"/>
          <w:sz w:val="28"/>
          <w:szCs w:val="28"/>
          <w:lang w:eastAsia="en-US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 1 318,33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сдачи в аренду имущества, составляющего муниципальную казну (за исключением земельных участков), что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51,96%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утвержденного годового прогноза.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Высокий</w:t>
      </w:r>
      <w:r w:rsidR="007A5991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уровень исполнения прогноза обусловлен</w:t>
      </w:r>
      <w:r w:rsidRPr="00B36EF1">
        <w:rPr>
          <w:rFonts w:ascii="Liberation Serif" w:eastAsia="Calibri" w:hAnsi="Liberation Serif"/>
          <w:sz w:val="28"/>
          <w:szCs w:val="28"/>
          <w:lang w:eastAsia="en-US"/>
        </w:rPr>
        <w:t xml:space="preserve"> тем, что до настоящего времени концессионное соглашение с АО «</w:t>
      </w:r>
      <w:proofErr w:type="spellStart"/>
      <w:r w:rsidRPr="00B36EF1">
        <w:rPr>
          <w:rFonts w:ascii="Liberation Serif" w:eastAsia="Calibri" w:hAnsi="Liberation Serif"/>
          <w:sz w:val="28"/>
          <w:szCs w:val="28"/>
          <w:lang w:eastAsia="en-US"/>
        </w:rPr>
        <w:t>Регионгаз-инвест</w:t>
      </w:r>
      <w:proofErr w:type="spellEnd"/>
      <w:r w:rsidRPr="00B36EF1">
        <w:rPr>
          <w:rFonts w:ascii="Liberation Serif" w:eastAsia="Calibri" w:hAnsi="Liberation Serif"/>
          <w:sz w:val="28"/>
          <w:szCs w:val="28"/>
          <w:lang w:eastAsia="en-US"/>
        </w:rPr>
        <w:t xml:space="preserve">» не заключено. Проект концессионного соглашения находится на согласовании в Правительстве Свердловской области. Имущество эксплуатируется по договорам аренды, срок которых истек, но арендатор не вернул имущество. </w:t>
      </w:r>
    </w:p>
    <w:p w:rsidR="00B36EF1" w:rsidRPr="00B36EF1" w:rsidRDefault="00B36EF1" w:rsidP="00BD548B">
      <w:pPr>
        <w:pStyle w:val="a5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eastAsia="Calibri" w:hAnsi="Liberation Serif"/>
          <w:sz w:val="28"/>
          <w:szCs w:val="28"/>
          <w:lang w:eastAsia="en-US"/>
        </w:rPr>
        <w:t>За 3 месяца 2023 года по договорам аренды, срок которых истек, в бюджет Невьянского городского округа поступило 479,56 тыс. рублей.</w:t>
      </w:r>
      <w:r w:rsidR="00B061F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возросли на</w:t>
      </w:r>
      <w:r w:rsidR="00B061FE">
        <w:rPr>
          <w:rFonts w:ascii="Liberation Serif" w:hAnsi="Liberation Serif"/>
          <w:sz w:val="28"/>
          <w:szCs w:val="28"/>
        </w:rPr>
        <w:t xml:space="preserve">                 </w:t>
      </w:r>
      <w:r w:rsidRPr="00B36EF1">
        <w:rPr>
          <w:rFonts w:ascii="Liberation Serif" w:hAnsi="Liberation Serif"/>
          <w:sz w:val="28"/>
          <w:szCs w:val="28"/>
        </w:rPr>
        <w:t>93,00 тыс. рублей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 или на 7,59%, что обусловлено погашением задолженности АО «</w:t>
      </w:r>
      <w:proofErr w:type="spellStart"/>
      <w:r w:rsidRPr="00B36EF1">
        <w:rPr>
          <w:rFonts w:ascii="Liberation Serif" w:hAnsi="Liberation Serif"/>
          <w:sz w:val="28"/>
          <w:szCs w:val="28"/>
        </w:rPr>
        <w:t>Регионгаз-инвест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» - 0,8 тыс. рублей, ГАУ </w:t>
      </w:r>
      <w:proofErr w:type="gramStart"/>
      <w:r w:rsidRPr="00B36EF1">
        <w:rPr>
          <w:rFonts w:ascii="Liberation Serif" w:hAnsi="Liberation Serif"/>
          <w:sz w:val="28"/>
          <w:szCs w:val="28"/>
        </w:rPr>
        <w:t>СО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«Фармация» -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="00014719" w:rsidRPr="00014719">
        <w:rPr>
          <w:rFonts w:ascii="Liberation Serif" w:hAnsi="Liberation Serif"/>
          <w:sz w:val="28"/>
          <w:szCs w:val="28"/>
        </w:rPr>
        <w:t xml:space="preserve">                      </w:t>
      </w:r>
      <w:r w:rsidRPr="00B36EF1">
        <w:rPr>
          <w:rFonts w:ascii="Liberation Serif" w:hAnsi="Liberation Serif"/>
          <w:sz w:val="28"/>
          <w:szCs w:val="28"/>
        </w:rPr>
        <w:t>1,7 тыс. рублей, ООО «</w:t>
      </w:r>
      <w:proofErr w:type="spellStart"/>
      <w:r w:rsidRPr="00B36EF1">
        <w:rPr>
          <w:rFonts w:ascii="Liberation Serif" w:hAnsi="Liberation Serif"/>
          <w:sz w:val="28"/>
          <w:szCs w:val="28"/>
        </w:rPr>
        <w:t>Нейва</w:t>
      </w:r>
      <w:proofErr w:type="spellEnd"/>
      <w:r w:rsidRPr="00B36EF1">
        <w:rPr>
          <w:rFonts w:ascii="Liberation Serif" w:hAnsi="Liberation Serif"/>
          <w:sz w:val="28"/>
          <w:szCs w:val="28"/>
        </w:rPr>
        <w:t>-строй» - 10,7 тыс. рублей, ИП Маркин Е.А. –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="00014719" w:rsidRPr="00014719">
        <w:rPr>
          <w:rFonts w:ascii="Liberation Serif" w:hAnsi="Liberation Serif"/>
          <w:sz w:val="28"/>
          <w:szCs w:val="28"/>
        </w:rPr>
        <w:t xml:space="preserve">   </w:t>
      </w:r>
      <w:r w:rsidRPr="00B36EF1">
        <w:rPr>
          <w:rFonts w:ascii="Liberation Serif" w:hAnsi="Liberation Serif"/>
          <w:sz w:val="28"/>
          <w:szCs w:val="28"/>
        </w:rPr>
        <w:t>26,6 тыс. рублей и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ООО «Невьянская градостроительная компания» -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="00014719" w:rsidRPr="00014719">
        <w:rPr>
          <w:rFonts w:ascii="Liberation Serif" w:hAnsi="Liberation Serif"/>
          <w:sz w:val="28"/>
          <w:szCs w:val="28"/>
        </w:rPr>
        <w:t xml:space="preserve">            </w:t>
      </w:r>
      <w:r w:rsidR="00014719" w:rsidRPr="001123A2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55,3 тыс. рублей.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Недоимка по данному виду доходов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 на 01.04.2023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составила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17,75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снизилась за отчетный период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95,08</w:t>
      </w:r>
      <w:r w:rsidR="00B061F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(84,27%) в связи с погашением задолженности.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состоянию на 01.04.2023 задолженность имеют 3 арендатора на сумму </w:t>
      </w:r>
      <w:r w:rsidRPr="00B36EF1">
        <w:rPr>
          <w:rFonts w:ascii="Liberation Serif" w:hAnsi="Liberation Serif"/>
          <w:sz w:val="28"/>
          <w:szCs w:val="28"/>
        </w:rPr>
        <w:br/>
        <w:t xml:space="preserve">17,70 тыс. рублей, в том числе: </w:t>
      </w:r>
    </w:p>
    <w:p w:rsidR="00B36EF1" w:rsidRPr="00B36EF1" w:rsidRDefault="00B36EF1" w:rsidP="00B36EF1">
      <w:pPr>
        <w:jc w:val="both"/>
        <w:rPr>
          <w:rFonts w:ascii="Liberation Serif" w:hAnsi="Liberation Serif" w:cs="Liberation Serif"/>
          <w:sz w:val="28"/>
          <w:szCs w:val="28"/>
        </w:rPr>
      </w:pPr>
      <w:r w:rsidRPr="00B36EF1">
        <w:rPr>
          <w:rFonts w:ascii="Liberation Serif" w:hAnsi="Liberation Serif" w:cs="Liberation Serif"/>
          <w:sz w:val="28"/>
          <w:szCs w:val="28"/>
        </w:rPr>
        <w:t xml:space="preserve">- ГАУ </w:t>
      </w:r>
      <w:proofErr w:type="gramStart"/>
      <w:r w:rsidR="00BD548B">
        <w:rPr>
          <w:rFonts w:ascii="Liberation Serif" w:hAnsi="Liberation Serif" w:cs="Liberation Serif"/>
          <w:sz w:val="28"/>
          <w:szCs w:val="28"/>
        </w:rPr>
        <w:t>СО</w:t>
      </w:r>
      <w:proofErr w:type="gramEnd"/>
      <w:r w:rsidR="00BD548B">
        <w:rPr>
          <w:rFonts w:ascii="Liberation Serif" w:hAnsi="Liberation Serif" w:cs="Liberation Serif"/>
          <w:sz w:val="28"/>
          <w:szCs w:val="28"/>
        </w:rPr>
        <w:t xml:space="preserve"> «Фармация» - 0,3 тыс. рублей;</w:t>
      </w:r>
    </w:p>
    <w:p w:rsidR="00B36EF1" w:rsidRPr="00B36EF1" w:rsidRDefault="00B36EF1" w:rsidP="00B36EF1">
      <w:pPr>
        <w:jc w:val="both"/>
        <w:rPr>
          <w:rFonts w:ascii="Liberation Serif" w:hAnsi="Liberation Serif" w:cs="Liberation Serif"/>
          <w:sz w:val="28"/>
          <w:szCs w:val="28"/>
        </w:rPr>
      </w:pPr>
      <w:r w:rsidRPr="00B36EF1">
        <w:rPr>
          <w:rFonts w:ascii="Liberation Serif" w:hAnsi="Liberation Serif" w:cs="Liberation Serif"/>
          <w:sz w:val="28"/>
          <w:szCs w:val="28"/>
        </w:rPr>
        <w:t>- АО «</w:t>
      </w:r>
      <w:proofErr w:type="spellStart"/>
      <w:r w:rsidRPr="00B36EF1">
        <w:rPr>
          <w:rFonts w:ascii="Liberation Serif" w:hAnsi="Liberation Serif" w:cs="Liberation Serif"/>
          <w:sz w:val="28"/>
          <w:szCs w:val="28"/>
        </w:rPr>
        <w:t>Регионгаз-инвест</w:t>
      </w:r>
      <w:proofErr w:type="spellEnd"/>
      <w:r w:rsidRPr="00B36EF1">
        <w:rPr>
          <w:rFonts w:ascii="Liberation Serif" w:hAnsi="Liberation Serif" w:cs="Liberation Serif"/>
          <w:sz w:val="28"/>
          <w:szCs w:val="28"/>
        </w:rPr>
        <w:t>» - 0,09 тыс. рублей</w:t>
      </w:r>
      <w:r w:rsidR="00BD548B">
        <w:rPr>
          <w:rFonts w:ascii="Liberation Serif" w:hAnsi="Liberation Serif" w:cs="Liberation Serif"/>
          <w:sz w:val="28"/>
          <w:szCs w:val="28"/>
        </w:rPr>
        <w:t>;</w:t>
      </w:r>
    </w:p>
    <w:p w:rsidR="00B36EF1" w:rsidRPr="00B36EF1" w:rsidRDefault="00B36EF1" w:rsidP="00B36EF1">
      <w:pPr>
        <w:jc w:val="both"/>
        <w:rPr>
          <w:rFonts w:ascii="Liberation Serif" w:hAnsi="Liberation Serif" w:cs="Liberation Serif"/>
          <w:sz w:val="28"/>
          <w:szCs w:val="28"/>
        </w:rPr>
      </w:pPr>
      <w:r w:rsidRPr="00B36EF1">
        <w:rPr>
          <w:rFonts w:ascii="Liberation Serif" w:hAnsi="Liberation Serif" w:cs="Liberation Serif"/>
          <w:sz w:val="28"/>
          <w:szCs w:val="28"/>
        </w:rPr>
        <w:t>- ООО «НЕЙВА-СТРОЙ» - 17,3 тыс. рублей.</w:t>
      </w:r>
    </w:p>
    <w:p w:rsidR="00BD548B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всем должникам ведется </w:t>
      </w:r>
      <w:proofErr w:type="spellStart"/>
      <w:r w:rsidRPr="00B36EF1">
        <w:rPr>
          <w:rFonts w:ascii="Liberation Serif" w:hAnsi="Liberation Serif"/>
          <w:sz w:val="28"/>
          <w:szCs w:val="28"/>
        </w:rPr>
        <w:t>претензионно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-исковая работа. 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За 1 квартал 2023 года арендаторам направлено 2 претензии на сумму 17,44 тыс. рублей. </w:t>
      </w:r>
      <w:r w:rsidRPr="00B36EF1">
        <w:rPr>
          <w:rFonts w:ascii="Liberation Serif" w:hAnsi="Liberation Serif" w:cs="Liberation Serif"/>
          <w:sz w:val="28"/>
          <w:szCs w:val="28"/>
        </w:rPr>
        <w:t>Предъявлено 2 исковых заявления о взыскании задолженности по арендной плате и пеней: ООО «</w:t>
      </w:r>
      <w:proofErr w:type="spellStart"/>
      <w:r w:rsidRPr="00B36EF1">
        <w:rPr>
          <w:rFonts w:ascii="Liberation Serif" w:hAnsi="Liberation Serif" w:cs="Liberation Serif"/>
          <w:sz w:val="28"/>
          <w:szCs w:val="28"/>
        </w:rPr>
        <w:t>Нейва</w:t>
      </w:r>
      <w:proofErr w:type="spellEnd"/>
      <w:r w:rsidRPr="00B36EF1">
        <w:rPr>
          <w:rFonts w:ascii="Liberation Serif" w:hAnsi="Liberation Serif" w:cs="Liberation Serif"/>
          <w:sz w:val="28"/>
          <w:szCs w:val="28"/>
        </w:rPr>
        <w:t>-строй» на общую сумму 11,52 тыс. рублей.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 w:cs="Liberation Serif"/>
          <w:sz w:val="28"/>
          <w:szCs w:val="28"/>
        </w:rPr>
        <w:t xml:space="preserve">В 1 квартале 2023 года состоялись судебные заседания по искам о </w:t>
      </w:r>
      <w:r w:rsidRPr="00B36EF1">
        <w:rPr>
          <w:rFonts w:ascii="Liberation Serif" w:hAnsi="Liberation Serif" w:cs="Liberation Serif"/>
          <w:sz w:val="28"/>
          <w:szCs w:val="28"/>
        </w:rPr>
        <w:lastRenderedPageBreak/>
        <w:t>взыскании задолженности по арендной плате и пеней с ООО «</w:t>
      </w:r>
      <w:proofErr w:type="spellStart"/>
      <w:r w:rsidRPr="00B36EF1">
        <w:rPr>
          <w:rFonts w:ascii="Liberation Serif" w:hAnsi="Liberation Serif" w:cs="Liberation Serif"/>
          <w:sz w:val="28"/>
          <w:szCs w:val="28"/>
        </w:rPr>
        <w:t>Нейва</w:t>
      </w:r>
      <w:proofErr w:type="spellEnd"/>
      <w:r w:rsidRPr="00B36EF1">
        <w:rPr>
          <w:rFonts w:ascii="Liberation Serif" w:hAnsi="Liberation Serif" w:cs="Liberation Serif"/>
          <w:sz w:val="28"/>
          <w:szCs w:val="28"/>
        </w:rPr>
        <w:t>-строй» на сумму 11,52 тыс. рублей. Исполнительные листы получены и переданы на исполнение в службу судебных приставов.</w:t>
      </w:r>
    </w:p>
    <w:p w:rsidR="00B36EF1" w:rsidRPr="00B36EF1" w:rsidRDefault="00B36EF1" w:rsidP="00FC0C71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 в местный бюджет поступило</w:t>
      </w:r>
      <w:r w:rsidR="003348B9">
        <w:rPr>
          <w:rFonts w:ascii="Liberation Serif" w:hAnsi="Liberation Serif"/>
          <w:sz w:val="28"/>
          <w:szCs w:val="28"/>
        </w:rPr>
        <w:t xml:space="preserve">        </w:t>
      </w:r>
      <w:r w:rsidRPr="00B36EF1">
        <w:rPr>
          <w:rFonts w:ascii="Liberation Serif" w:hAnsi="Liberation Serif"/>
          <w:sz w:val="28"/>
          <w:szCs w:val="28"/>
        </w:rPr>
        <w:t>3,56 тыс. рублей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color w:val="000000"/>
          <w:sz w:val="28"/>
          <w:szCs w:val="28"/>
        </w:rPr>
        <w:t>доходов</w:t>
      </w:r>
      <w:r w:rsidR="003348B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п</w:t>
      </w:r>
      <w:r w:rsidRPr="00B36EF1">
        <w:rPr>
          <w:rFonts w:ascii="Liberation Serif" w:hAnsi="Liberation Serif"/>
          <w:color w:val="000000"/>
          <w:sz w:val="28"/>
          <w:szCs w:val="28"/>
        </w:rPr>
        <w:t>латы по соглашениям об установлении сервитута в отношении земельных участков, находящихся в государственной или муниципальной собственности,</w:t>
      </w:r>
      <w:r w:rsidR="003348B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11,13%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утвержденного годового прогноза.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Низкий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уровень исполнения прогноза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обусловлен</w:t>
      </w:r>
      <w:r w:rsidR="003348B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тем, что заключение соглашений носит заявительный характер, в I квартале </w:t>
      </w:r>
      <w:r w:rsidR="003348B9">
        <w:rPr>
          <w:rFonts w:ascii="Liberation Serif" w:hAnsi="Liberation Serif"/>
          <w:sz w:val="28"/>
          <w:szCs w:val="28"/>
        </w:rPr>
        <w:t xml:space="preserve">              </w:t>
      </w:r>
      <w:r w:rsidRPr="00B36EF1">
        <w:rPr>
          <w:rFonts w:ascii="Liberation Serif" w:hAnsi="Liberation Serif"/>
          <w:sz w:val="28"/>
          <w:szCs w:val="28"/>
        </w:rPr>
        <w:t>2023 года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соглашения не заключались, поступили средства по соглашениям, заключенным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2022 году. К уровню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2023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поступления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возросли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1,03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 40,71%, что обусловлено поступлением средств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п</w:t>
      </w:r>
      <w:r w:rsidRPr="00B36EF1">
        <w:rPr>
          <w:rFonts w:ascii="Liberation Serif" w:hAnsi="Liberation Serif"/>
          <w:color w:val="000000"/>
          <w:sz w:val="28"/>
          <w:szCs w:val="28"/>
        </w:rPr>
        <w:t xml:space="preserve">латы по соглашениям об установлении сервитута, </w:t>
      </w:r>
      <w:r w:rsidRPr="00B36EF1">
        <w:rPr>
          <w:rFonts w:ascii="Liberation Serif" w:hAnsi="Liberation Serif"/>
          <w:sz w:val="28"/>
          <w:szCs w:val="28"/>
        </w:rPr>
        <w:t>заключенным в 2022 году.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Недоимка по данному виду доходов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01.01.2023 года и на 01.04.2023 года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отсутствует.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года в местный бюджет </w:t>
      </w:r>
      <w:r w:rsidRPr="00B36EF1">
        <w:rPr>
          <w:rFonts w:ascii="Liberation Serif" w:hAnsi="Liberation Serif"/>
          <w:color w:val="000000"/>
          <w:sz w:val="28"/>
          <w:szCs w:val="28"/>
        </w:rPr>
        <w:t>доходов</w:t>
      </w:r>
      <w:r w:rsidR="005C2A9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п</w:t>
      </w:r>
      <w:r w:rsidRPr="00B36EF1">
        <w:rPr>
          <w:rFonts w:ascii="Liberation Serif" w:hAnsi="Liberation Serif"/>
          <w:color w:val="000000"/>
          <w:sz w:val="28"/>
          <w:szCs w:val="28"/>
        </w:rPr>
        <w:t>латы за публичный сервитут, предусмотренной решением уполномоченного органа</w:t>
      </w:r>
      <w:r w:rsidR="00855214">
        <w:rPr>
          <w:rFonts w:ascii="Liberation Serif" w:hAnsi="Liberation Serif"/>
          <w:color w:val="000000"/>
          <w:sz w:val="28"/>
          <w:szCs w:val="28"/>
        </w:rPr>
        <w:t>,</w:t>
      </w:r>
      <w:r w:rsidRPr="00B36EF1">
        <w:rPr>
          <w:rFonts w:ascii="Liberation Serif" w:hAnsi="Liberation Serif"/>
          <w:color w:val="000000"/>
          <w:sz w:val="28"/>
          <w:szCs w:val="28"/>
        </w:rPr>
        <w:t xml:space="preserve"> не поступало при прогнозе 9,00 тыс. рублей.</w:t>
      </w:r>
      <w:r w:rsidR="005C2A9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Заключение соглашений носит заявительный характер.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2023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поступления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снизились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0</w:t>
      </w:r>
      <w:r w:rsidR="000649EA">
        <w:rPr>
          <w:rFonts w:ascii="Liberation Serif" w:hAnsi="Liberation Serif"/>
          <w:sz w:val="28"/>
          <w:szCs w:val="28"/>
        </w:rPr>
        <w:t>,08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="000649EA">
        <w:rPr>
          <w:rFonts w:ascii="Liberation Serif" w:hAnsi="Liberation Serif"/>
          <w:sz w:val="28"/>
          <w:szCs w:val="28"/>
        </w:rPr>
        <w:t>тыс. рублей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="000649EA">
        <w:rPr>
          <w:rFonts w:ascii="Liberation Serif" w:hAnsi="Liberation Serif"/>
          <w:sz w:val="28"/>
          <w:szCs w:val="28"/>
        </w:rPr>
        <w:t>или на 100,00</w:t>
      </w:r>
      <w:r w:rsidRPr="00B36EF1">
        <w:rPr>
          <w:rFonts w:ascii="Liberation Serif" w:hAnsi="Liberation Serif"/>
          <w:sz w:val="28"/>
          <w:szCs w:val="28"/>
        </w:rPr>
        <w:t>%.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Недоимка по данному виду доходов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="007E1B3B">
        <w:rPr>
          <w:rFonts w:ascii="Liberation Serif" w:hAnsi="Liberation Serif"/>
          <w:sz w:val="28"/>
          <w:szCs w:val="28"/>
        </w:rPr>
        <w:t>на 01.01.2023</w:t>
      </w:r>
      <w:r w:rsidRPr="00B36EF1">
        <w:rPr>
          <w:rFonts w:ascii="Liberation Serif" w:hAnsi="Liberation Serif"/>
          <w:sz w:val="28"/>
          <w:szCs w:val="28"/>
        </w:rPr>
        <w:t xml:space="preserve"> и на</w:t>
      </w:r>
      <w:r w:rsidR="007E1B3B">
        <w:rPr>
          <w:rFonts w:ascii="Liberation Serif" w:hAnsi="Liberation Serif"/>
          <w:sz w:val="28"/>
          <w:szCs w:val="28"/>
        </w:rPr>
        <w:t xml:space="preserve"> 01.04.2023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отсутствует.</w:t>
      </w:r>
    </w:p>
    <w:p w:rsidR="00B36EF1" w:rsidRPr="00B36EF1" w:rsidRDefault="00B36EF1" w:rsidP="00B36EF1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 апреля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7E1B3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1 304,62 тыс. рублей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прочим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доходам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использования имущества и прав, находящегося в государственной и муниципальной собственности,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27,78%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утвержденного годового прогноза. К уровню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возросли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61,17 тыс. рублей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 4,92%,</w:t>
      </w:r>
      <w:r w:rsidR="007E1B3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обусловлено погашением задолженности за прошлые периоды.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Недоимка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 на 01.04.2023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составила 6 576,49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 увеличилась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 отчетный период на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353,38</w:t>
      </w:r>
      <w:r w:rsidR="001123A2" w:rsidRPr="001123A2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5C2A9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(на 5,68%) в связи с неуплатой текущих платежей. </w:t>
      </w:r>
    </w:p>
    <w:p w:rsidR="00B36EF1" w:rsidRPr="009037C2" w:rsidRDefault="00B36EF1" w:rsidP="00B36EF1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037C2">
        <w:rPr>
          <w:rFonts w:ascii="Liberation Serif" w:hAnsi="Liberation Serif"/>
          <w:sz w:val="28"/>
          <w:szCs w:val="28"/>
        </w:rPr>
        <w:t>по состоянию на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1 апреля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2023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года</w:t>
      </w:r>
      <w:r w:rsidR="007E1B3B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в местный бюджет поступило 1 114,55</w:t>
      </w:r>
      <w:r w:rsidR="007E1B3B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тыс. рублей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i/>
          <w:sz w:val="28"/>
          <w:szCs w:val="28"/>
        </w:rPr>
        <w:t>доходов</w:t>
      </w:r>
      <w:r w:rsidR="001123A2" w:rsidRPr="009727B8">
        <w:rPr>
          <w:rFonts w:ascii="Liberation Serif" w:hAnsi="Liberation Serif"/>
          <w:i/>
          <w:sz w:val="28"/>
          <w:szCs w:val="28"/>
        </w:rPr>
        <w:t xml:space="preserve"> </w:t>
      </w:r>
      <w:r w:rsidRPr="009037C2">
        <w:rPr>
          <w:rFonts w:ascii="Liberation Serif" w:hAnsi="Liberation Serif"/>
          <w:i/>
          <w:sz w:val="28"/>
          <w:szCs w:val="28"/>
        </w:rPr>
        <w:t>от платы за пользование жилыми помещениями (плата</w:t>
      </w:r>
      <w:r w:rsidR="00441CF9">
        <w:rPr>
          <w:rFonts w:ascii="Liberation Serif" w:hAnsi="Liberation Serif"/>
          <w:i/>
          <w:sz w:val="28"/>
          <w:szCs w:val="28"/>
        </w:rPr>
        <w:t xml:space="preserve"> </w:t>
      </w:r>
      <w:r w:rsidRPr="009037C2">
        <w:rPr>
          <w:rFonts w:ascii="Liberation Serif" w:hAnsi="Liberation Serif"/>
          <w:i/>
          <w:sz w:val="28"/>
          <w:szCs w:val="28"/>
        </w:rPr>
        <w:t>за наем)</w:t>
      </w:r>
      <w:r w:rsidRPr="009037C2">
        <w:rPr>
          <w:rFonts w:ascii="Liberation Serif" w:hAnsi="Liberation Serif"/>
          <w:sz w:val="28"/>
          <w:szCs w:val="28"/>
        </w:rPr>
        <w:t>, что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составляет 26,89%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утвержденного годового прогноза. К уровню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аналогичного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периода 2022 года поступления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возросли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на</w:t>
      </w:r>
      <w:r w:rsidR="00441CF9">
        <w:rPr>
          <w:rFonts w:ascii="Liberation Serif" w:hAnsi="Liberation Serif"/>
          <w:sz w:val="28"/>
          <w:szCs w:val="28"/>
        </w:rPr>
        <w:t xml:space="preserve">                 </w:t>
      </w:r>
      <w:r w:rsidRPr="009037C2">
        <w:rPr>
          <w:rFonts w:ascii="Liberation Serif" w:hAnsi="Liberation Serif"/>
          <w:sz w:val="28"/>
          <w:szCs w:val="28"/>
        </w:rPr>
        <w:t>98,02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тыс. рублей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или на 9,64%, что обусловлено погашением задолженности за прошлые периоды. Недоимка по данному виду доходов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 xml:space="preserve">в местный бюджет по состоянию на </w:t>
      </w:r>
      <w:r w:rsidR="007E1B3B">
        <w:rPr>
          <w:rFonts w:ascii="Liberation Serif" w:hAnsi="Liberation Serif"/>
          <w:sz w:val="28"/>
          <w:szCs w:val="28"/>
        </w:rPr>
        <w:t>01.04.2023</w:t>
      </w:r>
      <w:r w:rsidRPr="009037C2">
        <w:rPr>
          <w:rFonts w:ascii="Liberation Serif" w:hAnsi="Liberation Serif"/>
          <w:sz w:val="28"/>
          <w:szCs w:val="28"/>
        </w:rPr>
        <w:t xml:space="preserve"> составила</w:t>
      </w:r>
      <w:proofErr w:type="gramStart"/>
      <w:r w:rsidRPr="009037C2">
        <w:rPr>
          <w:rFonts w:ascii="Liberation Serif" w:hAnsi="Liberation Serif"/>
          <w:sz w:val="28"/>
          <w:szCs w:val="28"/>
        </w:rPr>
        <w:t>6</w:t>
      </w:r>
      <w:proofErr w:type="gramEnd"/>
      <w:r w:rsidRPr="009037C2">
        <w:rPr>
          <w:rFonts w:ascii="Liberation Serif" w:hAnsi="Liberation Serif"/>
          <w:sz w:val="28"/>
          <w:szCs w:val="28"/>
        </w:rPr>
        <w:t> 163,64 тыс. рублей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и увеличилась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за отчетный период</w:t>
      </w:r>
      <w:r w:rsidR="000649EA">
        <w:rPr>
          <w:rFonts w:ascii="Liberation Serif" w:hAnsi="Liberation Serif"/>
          <w:sz w:val="28"/>
          <w:szCs w:val="28"/>
        </w:rPr>
        <w:t xml:space="preserve"> на 366,95 тыс. рублей (на 6,33</w:t>
      </w:r>
      <w:r w:rsidRPr="009037C2">
        <w:rPr>
          <w:rFonts w:ascii="Liberation Serif" w:hAnsi="Liberation Serif"/>
          <w:sz w:val="28"/>
          <w:szCs w:val="28"/>
        </w:rPr>
        <w:t>%) в связи с неуплатой текущих платежей.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 xml:space="preserve">В отношении должников проводится </w:t>
      </w:r>
      <w:proofErr w:type="spellStart"/>
      <w:r w:rsidRPr="009037C2">
        <w:rPr>
          <w:rFonts w:ascii="Liberation Serif" w:hAnsi="Liberation Serif"/>
          <w:sz w:val="28"/>
          <w:szCs w:val="28"/>
        </w:rPr>
        <w:t>претензионно</w:t>
      </w:r>
      <w:proofErr w:type="spellEnd"/>
      <w:r w:rsidRPr="009037C2">
        <w:rPr>
          <w:rFonts w:ascii="Liberation Serif" w:hAnsi="Liberation Serif"/>
          <w:sz w:val="28"/>
          <w:szCs w:val="28"/>
        </w:rPr>
        <w:t xml:space="preserve">-исковая работа. </w:t>
      </w:r>
      <w:r w:rsidRPr="009037C2">
        <w:rPr>
          <w:rFonts w:ascii="Liberation Serif" w:hAnsi="Liberation Serif" w:cs="Liberation Serif"/>
          <w:color w:val="000000"/>
          <w:sz w:val="28"/>
          <w:szCs w:val="28"/>
          <w:shd w:val="clear" w:color="auto" w:fill="FCFCFC"/>
        </w:rPr>
        <w:t>За 3 месяца</w:t>
      </w:r>
      <w:r w:rsidR="00441CF9">
        <w:rPr>
          <w:rFonts w:ascii="Liberation Serif" w:hAnsi="Liberation Serif" w:cs="Liberation Serif"/>
          <w:color w:val="000000"/>
          <w:sz w:val="28"/>
          <w:szCs w:val="28"/>
          <w:shd w:val="clear" w:color="auto" w:fill="FCFCFC"/>
        </w:rPr>
        <w:t xml:space="preserve"> </w:t>
      </w:r>
      <w:r w:rsidRPr="009037C2">
        <w:rPr>
          <w:rFonts w:ascii="Liberation Serif" w:hAnsi="Liberation Serif" w:cs="Liberation Serif"/>
          <w:color w:val="000000"/>
          <w:sz w:val="28"/>
          <w:szCs w:val="28"/>
          <w:shd w:val="clear" w:color="auto" w:fill="FCFCFC"/>
        </w:rPr>
        <w:t xml:space="preserve">2023 года </w:t>
      </w:r>
      <w:r w:rsidRPr="009037C2">
        <w:rPr>
          <w:rFonts w:ascii="Liberation Serif" w:hAnsi="Liberation Serif"/>
          <w:sz w:val="28"/>
          <w:szCs w:val="28"/>
        </w:rPr>
        <w:t>выставлено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претензий на сумму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6 163,64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тыс. рублей.</w:t>
      </w:r>
    </w:p>
    <w:p w:rsidR="00B36EF1" w:rsidRPr="009037C2" w:rsidRDefault="00B36EF1" w:rsidP="00B36EF1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037C2">
        <w:rPr>
          <w:rFonts w:ascii="Liberation Serif" w:hAnsi="Liberation Serif"/>
          <w:sz w:val="28"/>
          <w:szCs w:val="28"/>
        </w:rPr>
        <w:t>по состоянию на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1 апреля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2023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года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 xml:space="preserve">в местный бюджет поступило 156,83 тыс. рублей </w:t>
      </w:r>
      <w:r w:rsidRPr="009037C2">
        <w:rPr>
          <w:rFonts w:ascii="Liberation Serif" w:hAnsi="Liberation Serif"/>
          <w:i/>
          <w:sz w:val="28"/>
          <w:szCs w:val="28"/>
        </w:rPr>
        <w:t>доходов за размещение нестационарных торговых объектов</w:t>
      </w:r>
      <w:r w:rsidRPr="009037C2">
        <w:rPr>
          <w:rFonts w:ascii="Liberation Serif" w:hAnsi="Liberation Serif"/>
          <w:sz w:val="28"/>
          <w:szCs w:val="28"/>
        </w:rPr>
        <w:t xml:space="preserve"> на территории Невьянского городского округа, что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составляет 32,27%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утвержденного годового прогноза. Высокий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уровень исполнения прогноза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обусловлен оплатой авансовых платежей за 2-4 квартал</w:t>
      </w:r>
      <w:r w:rsidR="009727B8" w:rsidRPr="009727B8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2023 года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 xml:space="preserve">ИП </w:t>
      </w:r>
      <w:r w:rsidRPr="009037C2">
        <w:rPr>
          <w:rFonts w:ascii="Liberation Serif" w:hAnsi="Liberation Serif"/>
          <w:sz w:val="28"/>
          <w:szCs w:val="28"/>
        </w:rPr>
        <w:lastRenderedPageBreak/>
        <w:t xml:space="preserve">Богдановой Н.А. на сумму 11,87 тыс. рублей, ИП Богдановой И.С. - </w:t>
      </w:r>
      <w:r w:rsidR="009727B8" w:rsidRPr="009727B8">
        <w:rPr>
          <w:rFonts w:ascii="Liberation Serif" w:hAnsi="Liberation Serif"/>
          <w:sz w:val="28"/>
          <w:szCs w:val="28"/>
        </w:rPr>
        <w:t xml:space="preserve">                      </w:t>
      </w:r>
      <w:r w:rsidRPr="009037C2">
        <w:rPr>
          <w:rFonts w:ascii="Liberation Serif" w:hAnsi="Liberation Serif"/>
          <w:sz w:val="28"/>
          <w:szCs w:val="28"/>
        </w:rPr>
        <w:t xml:space="preserve">8,44 тыс. рублей и ИП </w:t>
      </w:r>
      <w:proofErr w:type="spellStart"/>
      <w:r w:rsidRPr="009037C2">
        <w:rPr>
          <w:rFonts w:ascii="Liberation Serif" w:hAnsi="Liberation Serif"/>
          <w:sz w:val="28"/>
          <w:szCs w:val="28"/>
        </w:rPr>
        <w:t>Чумичевым</w:t>
      </w:r>
      <w:proofErr w:type="spellEnd"/>
      <w:r w:rsidRPr="009037C2">
        <w:rPr>
          <w:rFonts w:ascii="Liberation Serif" w:hAnsi="Liberation Serif"/>
          <w:sz w:val="28"/>
          <w:szCs w:val="28"/>
        </w:rPr>
        <w:t xml:space="preserve"> В.Г.- 5,09 тыс. рублей.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037C2">
        <w:rPr>
          <w:rFonts w:ascii="Liberation Serif" w:hAnsi="Liberation Serif"/>
          <w:sz w:val="28"/>
          <w:szCs w:val="28"/>
        </w:rPr>
        <w:t>К уровню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аналогичного периода 2022 года поступления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снизились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на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46,94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тыс. рублей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или на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="000649EA">
        <w:rPr>
          <w:rFonts w:ascii="Liberation Serif" w:hAnsi="Liberation Serif"/>
          <w:sz w:val="28"/>
          <w:szCs w:val="28"/>
        </w:rPr>
        <w:t>23,04</w:t>
      </w:r>
      <w:r w:rsidRPr="009037C2">
        <w:rPr>
          <w:rFonts w:ascii="Liberation Serif" w:hAnsi="Liberation Serif"/>
          <w:sz w:val="28"/>
          <w:szCs w:val="28"/>
        </w:rPr>
        <w:t>%, что обусловлено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 xml:space="preserve">неуплатой текущих платежей ИП </w:t>
      </w:r>
      <w:proofErr w:type="spellStart"/>
      <w:r w:rsidRPr="009037C2">
        <w:rPr>
          <w:rFonts w:ascii="Liberation Serif" w:hAnsi="Liberation Serif"/>
          <w:sz w:val="28"/>
          <w:szCs w:val="28"/>
        </w:rPr>
        <w:t>Эсауловым</w:t>
      </w:r>
      <w:proofErr w:type="spellEnd"/>
      <w:r w:rsidRPr="009037C2">
        <w:rPr>
          <w:rFonts w:ascii="Liberation Serif" w:hAnsi="Liberation Serif"/>
          <w:sz w:val="28"/>
          <w:szCs w:val="28"/>
        </w:rPr>
        <w:t xml:space="preserve"> С.А. Недоимка по данному виду доходов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в местный бюджет</w:t>
      </w:r>
      <w:r w:rsidR="007E1B3B">
        <w:rPr>
          <w:rFonts w:ascii="Liberation Serif" w:hAnsi="Liberation Serif"/>
          <w:sz w:val="28"/>
          <w:szCs w:val="28"/>
        </w:rPr>
        <w:t xml:space="preserve"> по состоянию на 01.04.2023</w:t>
      </w:r>
      <w:r w:rsidRPr="009037C2">
        <w:rPr>
          <w:rFonts w:ascii="Liberation Serif" w:hAnsi="Liberation Serif"/>
          <w:sz w:val="28"/>
          <w:szCs w:val="28"/>
        </w:rPr>
        <w:t xml:space="preserve"> составила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60,56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тыс. рублей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и снизилась</w:t>
      </w:r>
      <w:r w:rsidR="00441CF9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 xml:space="preserve">за отчетный период на </w:t>
      </w:r>
      <w:r w:rsidR="00441CF9">
        <w:rPr>
          <w:rFonts w:ascii="Liberation Serif" w:hAnsi="Liberation Serif"/>
          <w:sz w:val="28"/>
          <w:szCs w:val="28"/>
        </w:rPr>
        <w:t xml:space="preserve">                      </w:t>
      </w:r>
      <w:r w:rsidRPr="009037C2">
        <w:rPr>
          <w:rFonts w:ascii="Liberation Serif" w:hAnsi="Liberation Serif"/>
          <w:sz w:val="28"/>
          <w:szCs w:val="28"/>
        </w:rPr>
        <w:t xml:space="preserve">7,42 тыс. рублей (на 10,91%) в связи с погашением задолженности ИП </w:t>
      </w:r>
      <w:proofErr w:type="spellStart"/>
      <w:r w:rsidRPr="009037C2">
        <w:rPr>
          <w:rFonts w:ascii="Liberation Serif" w:hAnsi="Liberation Serif"/>
          <w:sz w:val="28"/>
          <w:szCs w:val="28"/>
        </w:rPr>
        <w:t>Эсауловым</w:t>
      </w:r>
      <w:proofErr w:type="spellEnd"/>
      <w:r w:rsidRPr="009037C2">
        <w:rPr>
          <w:rFonts w:ascii="Liberation Serif" w:hAnsi="Liberation Serif"/>
          <w:sz w:val="28"/>
          <w:szCs w:val="28"/>
        </w:rPr>
        <w:t xml:space="preserve"> С.А.</w:t>
      </w:r>
      <w:proofErr w:type="gramEnd"/>
    </w:p>
    <w:p w:rsidR="00B36EF1" w:rsidRPr="009037C2" w:rsidRDefault="00B36EF1" w:rsidP="00B36EF1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037C2">
        <w:rPr>
          <w:rFonts w:ascii="Liberation Serif" w:hAnsi="Liberation Serif"/>
          <w:sz w:val="28"/>
          <w:szCs w:val="28"/>
        </w:rPr>
        <w:t>по состоянию на 1 апреля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2023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года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в местный бюджет поступило</w:t>
      </w:r>
      <w:r w:rsidR="00492D35">
        <w:rPr>
          <w:rFonts w:ascii="Liberation Serif" w:hAnsi="Liberation Serif"/>
          <w:sz w:val="28"/>
          <w:szCs w:val="28"/>
        </w:rPr>
        <w:t xml:space="preserve">   </w:t>
      </w:r>
      <w:r w:rsidRPr="009037C2">
        <w:rPr>
          <w:rFonts w:ascii="Liberation Serif" w:hAnsi="Liberation Serif"/>
          <w:sz w:val="28"/>
          <w:szCs w:val="28"/>
        </w:rPr>
        <w:t>33,24 тыс. рублей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i/>
          <w:sz w:val="28"/>
          <w:szCs w:val="28"/>
        </w:rPr>
        <w:t>доходов на установку и эксплуатацию рекламных конструкций</w:t>
      </w:r>
      <w:r w:rsidRPr="009037C2">
        <w:rPr>
          <w:rFonts w:ascii="Liberation Serif" w:hAnsi="Liberation Serif"/>
          <w:sz w:val="28"/>
          <w:szCs w:val="28"/>
        </w:rPr>
        <w:t>, что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составляет 50,36%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утвержденного годового прогноза. Высокий уровень исполнения прогноза обусловлен погашением задолженност</w:t>
      </w:r>
      <w:proofErr w:type="gramStart"/>
      <w:r w:rsidRPr="009037C2">
        <w:rPr>
          <w:rFonts w:ascii="Liberation Serif" w:hAnsi="Liberation Serif"/>
          <w:sz w:val="28"/>
          <w:szCs w:val="28"/>
        </w:rPr>
        <w:t>и ООО</w:t>
      </w:r>
      <w:proofErr w:type="gramEnd"/>
      <w:r w:rsidRPr="009037C2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Pr="009037C2">
        <w:rPr>
          <w:rFonts w:ascii="Liberation Serif" w:hAnsi="Liberation Serif"/>
          <w:sz w:val="28"/>
          <w:szCs w:val="28"/>
        </w:rPr>
        <w:t>Бусинесс</w:t>
      </w:r>
      <w:proofErr w:type="spellEnd"/>
      <w:r w:rsidRPr="009037C2">
        <w:rPr>
          <w:rFonts w:ascii="Liberation Serif" w:hAnsi="Liberation Serif"/>
          <w:sz w:val="28"/>
          <w:szCs w:val="28"/>
        </w:rPr>
        <w:t>».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К уровню аналогичного периода 2022 года поступления возросли на 10,09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тыс. рублей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или на 43,46%, что обусловлено погашением задолженност</w:t>
      </w:r>
      <w:proofErr w:type="gramStart"/>
      <w:r w:rsidRPr="009037C2">
        <w:rPr>
          <w:rFonts w:ascii="Liberation Serif" w:hAnsi="Liberation Serif"/>
          <w:sz w:val="28"/>
          <w:szCs w:val="28"/>
        </w:rPr>
        <w:t>и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ООО</w:t>
      </w:r>
      <w:proofErr w:type="gramEnd"/>
      <w:r w:rsidRPr="009037C2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Pr="009037C2">
        <w:rPr>
          <w:rFonts w:ascii="Liberation Serif" w:hAnsi="Liberation Serif"/>
          <w:sz w:val="28"/>
          <w:szCs w:val="28"/>
        </w:rPr>
        <w:t>Бусинесс</w:t>
      </w:r>
      <w:proofErr w:type="spellEnd"/>
      <w:r w:rsidRPr="009037C2">
        <w:rPr>
          <w:rFonts w:ascii="Liberation Serif" w:hAnsi="Liberation Serif"/>
          <w:sz w:val="28"/>
          <w:szCs w:val="28"/>
        </w:rPr>
        <w:t>». Недоимка по данному виду доходов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в местный бюджет по состоянию на 01.04.2023</w:t>
      </w:r>
      <w:r w:rsidR="00EB5F67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составила</w:t>
      </w:r>
      <w:r w:rsidR="00EB5F67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352,29 тыс. рублей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и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снизилась</w:t>
      </w:r>
      <w:r w:rsidR="00EB5F67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за отчетный период на 6,15 тыс. рублей (на 1,72%) в связи с погашением задолженност</w:t>
      </w:r>
      <w:proofErr w:type="gramStart"/>
      <w:r w:rsidRPr="009037C2">
        <w:rPr>
          <w:rFonts w:ascii="Liberation Serif" w:hAnsi="Liberation Serif"/>
          <w:sz w:val="28"/>
          <w:szCs w:val="28"/>
        </w:rPr>
        <w:t>и ООО</w:t>
      </w:r>
      <w:proofErr w:type="gramEnd"/>
      <w:r w:rsidRPr="009037C2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Pr="009037C2">
        <w:rPr>
          <w:rFonts w:ascii="Liberation Serif" w:hAnsi="Liberation Serif"/>
          <w:sz w:val="28"/>
          <w:szCs w:val="28"/>
        </w:rPr>
        <w:t>Бусинесс</w:t>
      </w:r>
      <w:proofErr w:type="spellEnd"/>
      <w:r w:rsidRPr="009037C2">
        <w:rPr>
          <w:rFonts w:ascii="Liberation Serif" w:hAnsi="Liberation Serif"/>
          <w:sz w:val="28"/>
          <w:szCs w:val="28"/>
        </w:rPr>
        <w:t>»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9037C2">
        <w:rPr>
          <w:rFonts w:ascii="Liberation Serif" w:hAnsi="Liberation Serif"/>
          <w:sz w:val="28"/>
          <w:szCs w:val="28"/>
        </w:rPr>
        <w:t>в сумме</w:t>
      </w:r>
      <w:r w:rsidR="00492D35">
        <w:rPr>
          <w:rFonts w:ascii="Liberation Serif" w:hAnsi="Liberation Serif"/>
          <w:sz w:val="28"/>
          <w:szCs w:val="28"/>
        </w:rPr>
        <w:t xml:space="preserve">  </w:t>
      </w:r>
      <w:r w:rsidRPr="009037C2">
        <w:rPr>
          <w:rFonts w:ascii="Liberation Serif" w:hAnsi="Liberation Serif"/>
          <w:sz w:val="28"/>
          <w:szCs w:val="28"/>
        </w:rPr>
        <w:t>21,43 тыс. рублей.</w:t>
      </w:r>
    </w:p>
    <w:p w:rsidR="00B36EF1" w:rsidRPr="00B36EF1" w:rsidRDefault="00B36EF1" w:rsidP="00B36EF1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Крупные суммы задолженности имеют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ООО «БУСИНЕСС» -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349,24 тыс. рублей</w:t>
      </w:r>
      <w:r w:rsidR="00492D3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 ИП Паньшин В.А. - 3,04 тыс. рублей.</w:t>
      </w:r>
    </w:p>
    <w:p w:rsidR="00B36EF1" w:rsidRDefault="00B36EF1" w:rsidP="00B36EF1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6EF1">
        <w:rPr>
          <w:rFonts w:ascii="Liberation Serif" w:hAnsi="Liberation Serif" w:cs="Liberation Serif"/>
          <w:sz w:val="28"/>
          <w:szCs w:val="28"/>
        </w:rPr>
        <w:t xml:space="preserve">В 1 квартале 2023 года состоялись 2 судебных заседания по иску о взыскании задолженности по арендной плате и пеней с ИП Паньшина В.А. на сумму 3,04 тыс. рублей. Судебные решения получены и переданы на исполнение в отдел судебных приставов. </w:t>
      </w:r>
    </w:p>
    <w:p w:rsidR="009037C2" w:rsidRPr="00B36EF1" w:rsidRDefault="009037C2" w:rsidP="00B36EF1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</w:p>
    <w:p w:rsid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Плата за негативное воздействие на окружающую среду</w:t>
      </w:r>
    </w:p>
    <w:p w:rsidR="002E37AF" w:rsidRPr="00B36EF1" w:rsidRDefault="002E37AF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5 478,34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платежей за негативное воздействие на окружающую среду,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171,95%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утвержденного годового прогноза. </w:t>
      </w:r>
      <w:proofErr w:type="gramStart"/>
      <w:r w:rsidRPr="00B36EF1">
        <w:rPr>
          <w:rFonts w:ascii="Liberation Serif" w:hAnsi="Liberation Serif"/>
          <w:sz w:val="28"/>
          <w:szCs w:val="28"/>
        </w:rPr>
        <w:t>Высокий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уровень исполнения прогноза обусловлен поступлением платы за выбросы загрязняющих веществ</w:t>
      </w:r>
      <w:r w:rsidR="008E181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атмосферный воздух стационарными объектами за</w:t>
      </w:r>
      <w:r w:rsidR="008E1815">
        <w:rPr>
          <w:rFonts w:ascii="Liberation Serif" w:hAnsi="Liberation Serif"/>
          <w:sz w:val="28"/>
          <w:szCs w:val="28"/>
        </w:rPr>
        <w:t xml:space="preserve">      </w:t>
      </w:r>
      <w:r w:rsidRPr="00B36EF1">
        <w:rPr>
          <w:rFonts w:ascii="Liberation Serif" w:hAnsi="Liberation Serif"/>
          <w:sz w:val="28"/>
          <w:szCs w:val="28"/>
        </w:rPr>
        <w:t>4 квартал 2022 года от АО «Невьянский цементник» в сумме</w:t>
      </w:r>
      <w:r w:rsidR="008E1815">
        <w:rPr>
          <w:rFonts w:ascii="Liberation Serif" w:hAnsi="Liberation Serif"/>
          <w:sz w:val="28"/>
          <w:szCs w:val="28"/>
        </w:rPr>
        <w:t xml:space="preserve">                    </w:t>
      </w:r>
      <w:r w:rsidRPr="00B36EF1">
        <w:rPr>
          <w:rFonts w:ascii="Liberation Serif" w:hAnsi="Liberation Serif"/>
          <w:sz w:val="28"/>
          <w:szCs w:val="28"/>
        </w:rPr>
        <w:t>3 428,51 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платы за размещение твердых коммунальных отходов за 2022 год от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МБУ «УХ НГО» в сумме 1 399,45 тыс. рублей.</w:t>
      </w:r>
      <w:proofErr w:type="gramEnd"/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Удельный вес платежей за негативное воздействие на окружающую среду </w:t>
      </w:r>
      <w:r w:rsidRPr="00B36EF1">
        <w:rPr>
          <w:rFonts w:ascii="Liberation Serif" w:hAnsi="Liberation Serif"/>
          <w:sz w:val="28"/>
          <w:szCs w:val="28"/>
        </w:rPr>
        <w:br/>
        <w:t>в структуре налоговых и неналоговых доходов бюджета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составляет 4,23%,что </w:t>
      </w:r>
      <w:proofErr w:type="gramStart"/>
      <w:r w:rsidRPr="00B36EF1">
        <w:rPr>
          <w:rFonts w:ascii="Liberation Serif" w:hAnsi="Liberation Serif"/>
          <w:sz w:val="28"/>
          <w:szCs w:val="28"/>
        </w:rPr>
        <w:t>ниже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чем за аналогичный период 2022 года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4,40%.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6EF1">
        <w:rPr>
          <w:rFonts w:ascii="Liberation Serif" w:hAnsi="Liberation Serif"/>
          <w:sz w:val="28"/>
          <w:szCs w:val="28"/>
        </w:rPr>
        <w:t>К уровню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снизились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6 859,02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 55,60%, что обусловлено снижением поступлений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платы за выбросы загрязняющих веществ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атмосферный воздух стационарными объектами от АО «Невьянский цементник» (за 1 квартал</w:t>
      </w:r>
      <w:r w:rsidR="00030FA9">
        <w:rPr>
          <w:rFonts w:ascii="Liberation Serif" w:hAnsi="Liberation Serif"/>
          <w:sz w:val="28"/>
          <w:szCs w:val="28"/>
        </w:rPr>
        <w:t xml:space="preserve">     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9727B8" w:rsidRPr="009727B8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поступления составили 3 428,51 тыс. рублей, за аналогичный период 2022 года</w:t>
      </w:r>
      <w:r w:rsidR="009727B8" w:rsidRPr="004047B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- 10 662,10</w:t>
      </w:r>
      <w:r w:rsidR="009727B8" w:rsidRPr="004047B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рублей).</w:t>
      </w:r>
      <w:proofErr w:type="gramEnd"/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E37AF" w:rsidRDefault="002E37AF" w:rsidP="009037C2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Default="00B36EF1" w:rsidP="009037C2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lastRenderedPageBreak/>
        <w:t>Доходы от оказания платных услуг и компенсации затрат государства</w:t>
      </w:r>
    </w:p>
    <w:p w:rsidR="002E37AF" w:rsidRPr="00B36EF1" w:rsidRDefault="002E37AF" w:rsidP="009037C2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 года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030FA9">
        <w:rPr>
          <w:rFonts w:ascii="Liberation Serif" w:hAnsi="Liberation Serif"/>
          <w:sz w:val="28"/>
          <w:szCs w:val="28"/>
        </w:rPr>
        <w:t xml:space="preserve">   </w:t>
      </w:r>
      <w:r w:rsidRPr="00B36EF1">
        <w:rPr>
          <w:rFonts w:ascii="Liberation Serif" w:hAnsi="Liberation Serif"/>
          <w:sz w:val="28"/>
          <w:szCs w:val="28"/>
        </w:rPr>
        <w:t>816,45 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 от оказания платных услуг и компенсации затрат государства, что составляет 33,05% утвержденного годового прогноза.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Удельный вес доходов от оказания платных услуг и компенсаций затрат государства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структуре налоговых и неналоговых доходов бюджета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 0,63%,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ниже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чем за аналогичный период 2022 года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0,26%.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сократились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030FA9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B36EF1">
        <w:rPr>
          <w:rFonts w:ascii="Liberation Serif" w:hAnsi="Liberation Serif"/>
          <w:sz w:val="28"/>
          <w:szCs w:val="28"/>
        </w:rPr>
        <w:t>449,86 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на 35,53%, что обусловлено снижением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поступлений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возврата бюджетных средств в связи с невыполнением муниципального задания бюджетными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и автономными учреждениями. Недоимка по данному виду доходов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="00541A61">
        <w:rPr>
          <w:rFonts w:ascii="Liberation Serif" w:hAnsi="Liberation Serif"/>
          <w:sz w:val="28"/>
          <w:szCs w:val="28"/>
        </w:rPr>
        <w:t xml:space="preserve">на 01.04.2022 </w:t>
      </w:r>
      <w:r w:rsidRPr="00B36EF1">
        <w:rPr>
          <w:rFonts w:ascii="Liberation Serif" w:hAnsi="Liberation Serif"/>
          <w:sz w:val="28"/>
          <w:szCs w:val="28"/>
        </w:rPr>
        <w:t xml:space="preserve"> составила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4,61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 снизилась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 отчетный период на 0,16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(или 3,35%).</w:t>
      </w:r>
    </w:p>
    <w:p w:rsidR="00B36EF1" w:rsidRPr="00B36EF1" w:rsidRDefault="00B36EF1" w:rsidP="00B36EF1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B36EF1">
        <w:rPr>
          <w:rFonts w:ascii="Liberation Serif" w:hAnsi="Liberation Serif"/>
          <w:szCs w:val="28"/>
        </w:rPr>
        <w:t>Поступления доходов от оказания платных услуг составили</w:t>
      </w:r>
      <w:r w:rsidR="00030FA9">
        <w:rPr>
          <w:rFonts w:ascii="Liberation Serif" w:hAnsi="Liberation Serif"/>
          <w:szCs w:val="28"/>
        </w:rPr>
        <w:t xml:space="preserve">                   </w:t>
      </w:r>
      <w:r w:rsidRPr="00B36EF1">
        <w:rPr>
          <w:rFonts w:ascii="Liberation Serif" w:hAnsi="Liberation Serif"/>
          <w:szCs w:val="28"/>
        </w:rPr>
        <w:t>3,70 тыс. рублей, при отсутствии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плановых назначений. Платными услугами, оказываемыми казенными учреждениями Невьянского городского округа, является услуги за предоставление сведений, содержащихся в ГИСОГД. К уровню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аналогичного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периода 2022 года поступления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возросли на</w:t>
      </w:r>
      <w:r w:rsidR="00030FA9">
        <w:rPr>
          <w:rFonts w:ascii="Liberation Serif" w:hAnsi="Liberation Serif"/>
          <w:szCs w:val="28"/>
        </w:rPr>
        <w:t xml:space="preserve"> </w:t>
      </w:r>
      <w:r w:rsidR="004047BE" w:rsidRPr="004047BE">
        <w:rPr>
          <w:rFonts w:ascii="Liberation Serif" w:hAnsi="Liberation Serif"/>
          <w:szCs w:val="28"/>
        </w:rPr>
        <w:t xml:space="preserve">         </w:t>
      </w:r>
      <w:r w:rsidR="00030FA9">
        <w:rPr>
          <w:rFonts w:ascii="Liberation Serif" w:hAnsi="Liberation Serif"/>
          <w:szCs w:val="28"/>
        </w:rPr>
        <w:t xml:space="preserve">         </w:t>
      </w:r>
      <w:r w:rsidRPr="00B36EF1">
        <w:rPr>
          <w:rFonts w:ascii="Liberation Serif" w:hAnsi="Liberation Serif"/>
          <w:szCs w:val="28"/>
        </w:rPr>
        <w:t>3,70</w:t>
      </w:r>
      <w:r w:rsidR="004047BE" w:rsidRPr="004047BE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или на 100,00%, что обусловлено поступлением платы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 xml:space="preserve">за предоставление сведений, содержащихся в ГИСОГД. </w:t>
      </w:r>
    </w:p>
    <w:p w:rsidR="00B36EF1" w:rsidRPr="00B36EF1" w:rsidRDefault="00B36EF1" w:rsidP="007D3BD0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B36EF1">
        <w:rPr>
          <w:rFonts w:ascii="Liberation Serif" w:hAnsi="Liberation Serif"/>
          <w:szCs w:val="28"/>
        </w:rPr>
        <w:t>Поступления доходов от компенсации затрат государства составили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812,75 тыс. рублей или 32,90%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утвержденного годового прогноза.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Высокий уровень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исполнения прогноза обусловлен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поступление доходов от возврата бюджетных сре</w:t>
      </w:r>
      <w:proofErr w:type="gramStart"/>
      <w:r w:rsidRPr="00B36EF1">
        <w:rPr>
          <w:rFonts w:ascii="Liberation Serif" w:hAnsi="Liberation Serif"/>
          <w:szCs w:val="28"/>
        </w:rPr>
        <w:t>дств пр</w:t>
      </w:r>
      <w:proofErr w:type="gramEnd"/>
      <w:r w:rsidRPr="00B36EF1">
        <w:rPr>
          <w:rFonts w:ascii="Liberation Serif" w:hAnsi="Liberation Serif"/>
          <w:szCs w:val="28"/>
        </w:rPr>
        <w:t>и их неправомерном использовании по результатам финансового контроля при вынесении предписаний и представлений о возврате средств (МБОУ СОШ № 5 – 361,80 тыс. рублей и МАУ «Невьянская телестудия» - 60,00 тыс. рублей).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К уровню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аналогичного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периода 2022 года поступления сократились на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453,56 тыс. рублей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или на 35,82%, что обусловлено снижением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поступлений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от возврата бюджетных сре</w:t>
      </w:r>
      <w:proofErr w:type="gramStart"/>
      <w:r w:rsidRPr="00B36EF1">
        <w:rPr>
          <w:rFonts w:ascii="Liberation Serif" w:hAnsi="Liberation Serif"/>
          <w:szCs w:val="28"/>
        </w:rPr>
        <w:t>дств в св</w:t>
      </w:r>
      <w:proofErr w:type="gramEnd"/>
      <w:r w:rsidRPr="00B36EF1">
        <w:rPr>
          <w:rFonts w:ascii="Liberation Serif" w:hAnsi="Liberation Serif"/>
          <w:szCs w:val="28"/>
        </w:rPr>
        <w:t>язи с невыполнением муниципального задания бюджетными и автономными учреждениями. Недоимка по доходам от компенсации затрат государства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по состоянию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на 01.04.2023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года составила 4,61</w:t>
      </w:r>
      <w:r w:rsidR="004047BE" w:rsidRPr="004047BE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и снизилась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за отчетный период на 0,16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</w:t>
      </w:r>
      <w:r w:rsidR="00030FA9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(или 3,35%).</w:t>
      </w:r>
    </w:p>
    <w:p w:rsidR="00B36EF1" w:rsidRP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Доходы от продажи материальных и нематериальных активов</w:t>
      </w:r>
    </w:p>
    <w:p w:rsidR="00541A61" w:rsidRPr="00B36EF1" w:rsidRDefault="00541A6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AD4E2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030FA9">
        <w:rPr>
          <w:rFonts w:ascii="Liberation Serif" w:hAnsi="Liberation Serif"/>
          <w:sz w:val="28"/>
          <w:szCs w:val="28"/>
        </w:rPr>
        <w:t xml:space="preserve">     </w:t>
      </w:r>
      <w:r w:rsidRPr="00B36EF1">
        <w:rPr>
          <w:rFonts w:ascii="Liberation Serif" w:hAnsi="Liberation Serif"/>
          <w:sz w:val="28"/>
          <w:szCs w:val="28"/>
        </w:rPr>
        <w:t>842,64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 от продажи материальных и нематериальных активов,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составляет 32,80% утвержденного годового прогноза. Высокий уровень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исполнения прогноза обусловлен продажей муниципального имущества с аукционов на сумму 237,83 тыс. рублей. </w:t>
      </w:r>
      <w:proofErr w:type="gramStart"/>
      <w:r w:rsidRPr="00B36EF1">
        <w:rPr>
          <w:rFonts w:ascii="Liberation Serif" w:hAnsi="Liberation Serif"/>
          <w:sz w:val="28"/>
          <w:szCs w:val="28"/>
        </w:rPr>
        <w:t>Удельный вес доходов от продажи материальных и нематериальных активов в структуре налоговых и неналоговых доходов бюджета составляет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0,65%,</w:t>
      </w:r>
      <w:r w:rsidR="00EB5F67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ниже, чем за аналоги</w:t>
      </w:r>
      <w:r w:rsidR="00FD605B">
        <w:rPr>
          <w:rFonts w:ascii="Liberation Serif" w:hAnsi="Liberation Serif"/>
          <w:sz w:val="28"/>
          <w:szCs w:val="28"/>
        </w:rPr>
        <w:t>чный период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="00FD605B">
        <w:rPr>
          <w:rFonts w:ascii="Liberation Serif" w:hAnsi="Liberation Serif"/>
          <w:sz w:val="28"/>
          <w:szCs w:val="28"/>
        </w:rPr>
        <w:t>2022 года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="00FD605B">
        <w:rPr>
          <w:rFonts w:ascii="Liberation Serif" w:hAnsi="Liberation Serif"/>
          <w:sz w:val="28"/>
          <w:szCs w:val="28"/>
        </w:rPr>
        <w:t>на 0,66</w:t>
      </w:r>
      <w:r w:rsidRPr="00B36EF1">
        <w:rPr>
          <w:rFonts w:ascii="Liberation Serif" w:hAnsi="Liberation Serif"/>
          <w:sz w:val="28"/>
          <w:szCs w:val="28"/>
        </w:rPr>
        <w:t>%.</w:t>
      </w:r>
      <w:r w:rsidR="004047BE" w:rsidRPr="004047B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снизились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1 037,71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или на 55,19%, что обусловлено </w:t>
      </w:r>
      <w:r w:rsidRPr="00B36EF1">
        <w:rPr>
          <w:rFonts w:ascii="Liberation Serif" w:hAnsi="Liberation Serif" w:cs="Liberation Serif"/>
          <w:sz w:val="28"/>
          <w:szCs w:val="28"/>
        </w:rPr>
        <w:lastRenderedPageBreak/>
        <w:t>уменьшением количества выкупленных земельных участков.</w:t>
      </w:r>
      <w:proofErr w:type="gramEnd"/>
      <w:r w:rsidRPr="00B36EF1">
        <w:rPr>
          <w:rFonts w:ascii="Liberation Serif" w:hAnsi="Liberation Serif" w:cs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доходам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продажи материальных и нематериальных активов в местный бюджет по состоянию на 01.04.2023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0,25</w:t>
      </w:r>
      <w:r w:rsidR="004047BE" w:rsidRPr="004047B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 снизилась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 отчетный период на 0,01</w:t>
      </w:r>
      <w:r w:rsidR="004047BE" w:rsidRPr="004047B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(или 3,85%).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030FA9">
        <w:rPr>
          <w:rFonts w:ascii="Liberation Serif" w:hAnsi="Liberation Serif"/>
          <w:sz w:val="28"/>
          <w:szCs w:val="28"/>
        </w:rPr>
        <w:t xml:space="preserve">    </w:t>
      </w:r>
      <w:r w:rsidRPr="00B36EF1">
        <w:rPr>
          <w:rFonts w:ascii="Liberation Serif" w:hAnsi="Liberation Serif"/>
          <w:sz w:val="28"/>
          <w:szCs w:val="28"/>
        </w:rPr>
        <w:t>487,75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тыс. рублей доходов от реализации </w:t>
      </w:r>
      <w:r w:rsidR="00FD605B">
        <w:rPr>
          <w:rFonts w:ascii="Liberation Serif" w:hAnsi="Liberation Serif"/>
          <w:sz w:val="28"/>
          <w:szCs w:val="28"/>
        </w:rPr>
        <w:t>имущества, что составляет 52,67</w:t>
      </w:r>
      <w:r w:rsidRPr="00B36EF1">
        <w:rPr>
          <w:rFonts w:ascii="Liberation Serif" w:hAnsi="Liberation Serif"/>
          <w:sz w:val="28"/>
          <w:szCs w:val="28"/>
        </w:rPr>
        <w:t>% утвержденного годового прогноза. Высокий уровень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исполнения прогноза обусловлен продажей муниципального имущества с аукционов на сумму</w:t>
      </w:r>
      <w:r w:rsidR="00030FA9">
        <w:rPr>
          <w:rFonts w:ascii="Liberation Serif" w:hAnsi="Liberation Serif"/>
          <w:sz w:val="28"/>
          <w:szCs w:val="28"/>
        </w:rPr>
        <w:t xml:space="preserve">    </w:t>
      </w:r>
      <w:r w:rsidRPr="00B36EF1">
        <w:rPr>
          <w:rFonts w:ascii="Liberation Serif" w:hAnsi="Liberation Serif"/>
          <w:sz w:val="28"/>
          <w:szCs w:val="28"/>
        </w:rPr>
        <w:t>237,83 тыс. рублей. К уровню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возросли на</w:t>
      </w:r>
      <w:r w:rsidR="00030FA9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275,99 тыс. рублей или на 130,33%, что обусловлено продажей муниципального имущества с аукционов на сумму 237,83 тыс. рублей.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Недоимка по данному виду доходов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 на 01.04.2023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составила 0,25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 снизилась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 отчетный период на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0,01 тыс. рублей (или 3,85%)в связи с погашением задолженности.</w:t>
      </w:r>
    </w:p>
    <w:p w:rsidR="00B36EF1" w:rsidRDefault="00B36EF1" w:rsidP="00B36EF1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 апреля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поступило</w:t>
      </w:r>
      <w:r w:rsidR="00B66986">
        <w:rPr>
          <w:rFonts w:ascii="Liberation Serif" w:hAnsi="Liberation Serif"/>
          <w:sz w:val="28"/>
          <w:szCs w:val="28"/>
        </w:rPr>
        <w:t xml:space="preserve">    </w:t>
      </w:r>
      <w:r w:rsidRPr="00B36EF1">
        <w:rPr>
          <w:rFonts w:ascii="Liberation Serif" w:hAnsi="Liberation Serif"/>
          <w:sz w:val="28"/>
          <w:szCs w:val="28"/>
        </w:rPr>
        <w:t>354,89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 от продажи земельных участков,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составляет 21,60%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утвержденного годового прогноза. К уровню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снизились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1 313,70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рублей,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что обусловлено</w:t>
      </w:r>
      <w:r w:rsidRPr="00B36EF1">
        <w:rPr>
          <w:rFonts w:ascii="Liberation Serif" w:hAnsi="Liberation Serif" w:cs="Liberation Serif"/>
          <w:sz w:val="28"/>
          <w:szCs w:val="28"/>
        </w:rPr>
        <w:t xml:space="preserve"> уменьшением количества выкупленных земельных участков. За</w:t>
      </w:r>
      <w:r w:rsidR="00B66986">
        <w:rPr>
          <w:rFonts w:ascii="Liberation Serif" w:hAnsi="Liberation Serif" w:cs="Liberation Serif"/>
          <w:sz w:val="28"/>
          <w:szCs w:val="28"/>
        </w:rPr>
        <w:t xml:space="preserve"> </w:t>
      </w:r>
      <w:r w:rsidRPr="00B36EF1">
        <w:rPr>
          <w:rFonts w:ascii="Liberation Serif" w:hAnsi="Liberation Serif" w:cs="Liberation Serif"/>
          <w:sz w:val="28"/>
          <w:szCs w:val="28"/>
        </w:rPr>
        <w:t>1 квартал</w:t>
      </w:r>
      <w:r w:rsidR="00B66986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B36EF1">
        <w:rPr>
          <w:rFonts w:ascii="Liberation Serif" w:hAnsi="Liberation Serif" w:cs="Liberation Serif"/>
          <w:sz w:val="28"/>
          <w:szCs w:val="28"/>
        </w:rPr>
        <w:t>2022 год подано</w:t>
      </w:r>
      <w:r w:rsidR="00B66986">
        <w:rPr>
          <w:rFonts w:ascii="Liberation Serif" w:hAnsi="Liberation Serif" w:cs="Liberation Serif"/>
          <w:sz w:val="28"/>
          <w:szCs w:val="28"/>
        </w:rPr>
        <w:t xml:space="preserve"> </w:t>
      </w:r>
      <w:r w:rsidRPr="00B36EF1">
        <w:rPr>
          <w:rFonts w:ascii="Liberation Serif" w:hAnsi="Liberation Serif" w:cs="Liberation Serif"/>
          <w:sz w:val="28"/>
          <w:szCs w:val="28"/>
        </w:rPr>
        <w:t>заявлений на выкуп земельного участка от собственников</w:t>
      </w:r>
      <w:r w:rsidR="00B66986">
        <w:rPr>
          <w:rFonts w:ascii="Liberation Serif" w:hAnsi="Liberation Serif" w:cs="Liberation Serif"/>
          <w:sz w:val="28"/>
          <w:szCs w:val="28"/>
        </w:rPr>
        <w:t xml:space="preserve"> </w:t>
      </w:r>
      <w:r w:rsidRPr="00B36EF1">
        <w:rPr>
          <w:rFonts w:ascii="Liberation Serif" w:hAnsi="Liberation Serif" w:cs="Liberation Serif"/>
          <w:sz w:val="28"/>
          <w:szCs w:val="28"/>
        </w:rPr>
        <w:t>36 (заявления от юридических и физических лиц), за отчетный период</w:t>
      </w:r>
      <w:r w:rsidR="00B66986">
        <w:rPr>
          <w:rFonts w:ascii="Liberation Serif" w:hAnsi="Liberation Serif" w:cs="Liberation Serif"/>
          <w:sz w:val="28"/>
          <w:szCs w:val="28"/>
        </w:rPr>
        <w:t xml:space="preserve"> </w:t>
      </w:r>
      <w:r w:rsidRPr="00B36EF1">
        <w:rPr>
          <w:rFonts w:ascii="Liberation Serif" w:hAnsi="Liberation Serif" w:cs="Liberation Serif"/>
          <w:sz w:val="28"/>
          <w:szCs w:val="28"/>
        </w:rPr>
        <w:t>2023 года</w:t>
      </w:r>
      <w:r w:rsidR="00B66986">
        <w:rPr>
          <w:rFonts w:ascii="Liberation Serif" w:hAnsi="Liberation Serif" w:cs="Liberation Serif"/>
          <w:sz w:val="28"/>
          <w:szCs w:val="28"/>
        </w:rPr>
        <w:t xml:space="preserve"> </w:t>
      </w:r>
      <w:r w:rsidRPr="00B36EF1">
        <w:rPr>
          <w:rFonts w:ascii="Liberation Serif" w:hAnsi="Liberation Serif" w:cs="Liberation Serif"/>
          <w:sz w:val="28"/>
          <w:szCs w:val="28"/>
        </w:rPr>
        <w:t>28 (заявления только от физических лиц).</w:t>
      </w:r>
      <w:r w:rsidR="00B66986">
        <w:rPr>
          <w:rFonts w:ascii="Liberation Serif" w:hAnsi="Liberation Serif" w:cs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Недоимка по данному виду доходов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по состоянию на 01.0</w:t>
      </w:r>
      <w:r w:rsidR="00EB5F67">
        <w:rPr>
          <w:rFonts w:ascii="Liberation Serif" w:hAnsi="Liberation Serif"/>
          <w:sz w:val="28"/>
          <w:szCs w:val="28"/>
        </w:rPr>
        <w:t xml:space="preserve">1.2023 года и на 01.04.2023 </w:t>
      </w:r>
      <w:r w:rsidRPr="00B36EF1">
        <w:rPr>
          <w:rFonts w:ascii="Liberation Serif" w:hAnsi="Liberation Serif"/>
          <w:sz w:val="28"/>
          <w:szCs w:val="28"/>
        </w:rPr>
        <w:t>отсутствует.</w:t>
      </w:r>
    </w:p>
    <w:p w:rsidR="00EB5F67" w:rsidRPr="00B36EF1" w:rsidRDefault="00EB5F67" w:rsidP="00B36EF1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Штрафы, санкции, возмещение ущерба</w:t>
      </w:r>
    </w:p>
    <w:p w:rsidR="00541A61" w:rsidRPr="00B36EF1" w:rsidRDefault="00541A6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B36EF1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B36EF1">
        <w:rPr>
          <w:rFonts w:ascii="Liberation Serif" w:hAnsi="Liberation Serif"/>
          <w:szCs w:val="28"/>
        </w:rPr>
        <w:t>По состоянию на 1 апреля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2023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года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в местный бюджет поступило 6 440,08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доходов от штрафов, санкций, возмещения ущерба,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что составляет 211,91% утвержденного годового прогноза. Высокий уровень исполнения прогноза обусловлен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ошибочным зачислением в феврале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2023 года платы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 xml:space="preserve">по искам о возмещении вреда, причиненного окружающей среде в сумме 4 752,08 тыс. рублей (средства подлежат зачислению в бюджет </w:t>
      </w:r>
      <w:proofErr w:type="spellStart"/>
      <w:r w:rsidRPr="00B36EF1">
        <w:rPr>
          <w:rFonts w:ascii="Liberation Serif" w:hAnsi="Liberation Serif"/>
          <w:szCs w:val="28"/>
        </w:rPr>
        <w:t>Новоуральского</w:t>
      </w:r>
      <w:proofErr w:type="spellEnd"/>
      <w:r w:rsidRPr="00B36EF1">
        <w:rPr>
          <w:rFonts w:ascii="Liberation Serif" w:hAnsi="Liberation Serif"/>
          <w:szCs w:val="28"/>
        </w:rPr>
        <w:t xml:space="preserve"> городского округа).</w:t>
      </w:r>
    </w:p>
    <w:p w:rsidR="00B36EF1" w:rsidRPr="00B36EF1" w:rsidRDefault="00B36EF1" w:rsidP="00B36EF1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proofErr w:type="gramStart"/>
      <w:r w:rsidRPr="00B36EF1">
        <w:rPr>
          <w:rFonts w:ascii="Liberation Serif" w:hAnsi="Liberation Serif"/>
          <w:szCs w:val="28"/>
        </w:rPr>
        <w:t>Доля доходов от административных штрафов в общей сумме налоговых и неналоговых доходов 4,97%, что выше уровня аналогичного периода</w:t>
      </w:r>
      <w:r w:rsidR="00B66986">
        <w:rPr>
          <w:rFonts w:ascii="Liberation Serif" w:hAnsi="Liberation Serif"/>
          <w:szCs w:val="28"/>
        </w:rPr>
        <w:t xml:space="preserve"> </w:t>
      </w:r>
      <w:r w:rsidR="00663A4B">
        <w:rPr>
          <w:rFonts w:ascii="Liberation Serif" w:hAnsi="Liberation Serif"/>
          <w:szCs w:val="28"/>
        </w:rPr>
        <w:t>2022 года на 4,59</w:t>
      </w:r>
      <w:r w:rsidRPr="00B36EF1">
        <w:rPr>
          <w:rFonts w:ascii="Liberation Serif" w:hAnsi="Liberation Serif"/>
          <w:szCs w:val="28"/>
        </w:rPr>
        <w:t>%.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К уровню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аналогичного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периода 2022 года поступления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возросли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на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5 892,44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рублей,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 xml:space="preserve">что обусловлено ошибочным зачислением в феврале </w:t>
      </w:r>
      <w:r w:rsidR="00B66986">
        <w:rPr>
          <w:rFonts w:ascii="Liberation Serif" w:hAnsi="Liberation Serif"/>
          <w:szCs w:val="28"/>
        </w:rPr>
        <w:t xml:space="preserve">  </w:t>
      </w:r>
      <w:r w:rsidRPr="00B36EF1">
        <w:rPr>
          <w:rFonts w:ascii="Liberation Serif" w:hAnsi="Liberation Serif"/>
          <w:szCs w:val="28"/>
        </w:rPr>
        <w:t>2023 года платы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по искам о возмещении вреда, причиненного окружающей среде.</w:t>
      </w:r>
      <w:proofErr w:type="gramEnd"/>
    </w:p>
    <w:p w:rsidR="00B36EF1" w:rsidRPr="00B36EF1" w:rsidRDefault="00B36EF1" w:rsidP="00B36EF1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B36EF1">
        <w:rPr>
          <w:rFonts w:ascii="Liberation Serif" w:hAnsi="Liberation Serif"/>
          <w:szCs w:val="28"/>
        </w:rPr>
        <w:t>Недоимка по штрафам, санкциям, возмещению ущерба в местный бюджет по состоянию на 01.04.2023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года составила 1 140,23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 и за отчетный период не изменилась.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 Задолженность согласно представленным отчетам главных администраторов доходов,</w:t>
      </w:r>
      <w:r w:rsidR="00541A61">
        <w:rPr>
          <w:rFonts w:ascii="Liberation Serif" w:hAnsi="Liberation Serif"/>
          <w:sz w:val="28"/>
          <w:szCs w:val="28"/>
        </w:rPr>
        <w:t xml:space="preserve"> по состоянию на 01.04.2023</w:t>
      </w:r>
      <w:r w:rsidRPr="00B36EF1">
        <w:rPr>
          <w:rFonts w:ascii="Liberation Serif" w:hAnsi="Liberation Serif"/>
          <w:sz w:val="28"/>
          <w:szCs w:val="28"/>
        </w:rPr>
        <w:t>: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- 037 «Администрация Горнозаводского управленческого округа Свердловской области» в сумме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64,02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рублей, из них просроченная в сумме 64,02 тыс. рублей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 отчетный период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 изменилась;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lastRenderedPageBreak/>
        <w:t xml:space="preserve">- 182 «Управление Федеральной налоговой службы по Свердловской области» в сумме 37,22 тыс. рублей из них </w:t>
      </w:r>
      <w:proofErr w:type="gramStart"/>
      <w:r w:rsidRPr="00B36EF1">
        <w:rPr>
          <w:rFonts w:ascii="Liberation Serif" w:hAnsi="Liberation Serif"/>
          <w:sz w:val="28"/>
          <w:szCs w:val="28"/>
        </w:rPr>
        <w:t>просроченная</w:t>
      </w:r>
      <w:proofErr w:type="gramEnd"/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сумме</w:t>
      </w:r>
      <w:r w:rsidR="00B66986">
        <w:rPr>
          <w:rFonts w:ascii="Liberation Serif" w:hAnsi="Liberation Serif"/>
          <w:sz w:val="28"/>
          <w:szCs w:val="28"/>
        </w:rPr>
        <w:t xml:space="preserve">                  </w:t>
      </w:r>
      <w:r w:rsidRPr="00B36EF1">
        <w:rPr>
          <w:rFonts w:ascii="Liberation Serif" w:hAnsi="Liberation Serif"/>
          <w:sz w:val="28"/>
          <w:szCs w:val="28"/>
        </w:rPr>
        <w:t>37,22</w:t>
      </w:r>
      <w:r w:rsidR="00B66986">
        <w:rPr>
          <w:rFonts w:ascii="Liberation Serif" w:hAnsi="Liberation Serif"/>
          <w:sz w:val="28"/>
          <w:szCs w:val="28"/>
        </w:rPr>
        <w:t xml:space="preserve">  </w:t>
      </w:r>
      <w:r w:rsidRPr="00B36EF1">
        <w:rPr>
          <w:rFonts w:ascii="Liberation Serif" w:hAnsi="Liberation Serif"/>
          <w:sz w:val="28"/>
          <w:szCs w:val="28"/>
        </w:rPr>
        <w:t>тыс. рублей и за отчетный период не изменилась;</w:t>
      </w:r>
    </w:p>
    <w:p w:rsid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- 188 «</w:t>
      </w:r>
      <w:r w:rsidRPr="00B36EF1">
        <w:rPr>
          <w:rFonts w:ascii="Liberation Serif" w:hAnsi="Liberation Serif"/>
          <w:color w:val="000000"/>
          <w:sz w:val="28"/>
          <w:szCs w:val="28"/>
        </w:rPr>
        <w:t>Межмуниципальный отдел Министерства внутренних дел Российской Федерации «Невьянский»</w:t>
      </w:r>
      <w:r w:rsidRPr="00B36EF1">
        <w:rPr>
          <w:rFonts w:ascii="Liberation Serif" w:hAnsi="Liberation Serif"/>
          <w:sz w:val="28"/>
          <w:szCs w:val="28"/>
        </w:rPr>
        <w:t xml:space="preserve"> в сумме 1 038,99 тыс. рублей, из них </w:t>
      </w:r>
      <w:proofErr w:type="gramStart"/>
      <w:r w:rsidRPr="00B36EF1">
        <w:rPr>
          <w:rFonts w:ascii="Liberation Serif" w:hAnsi="Liberation Serif"/>
          <w:sz w:val="28"/>
          <w:szCs w:val="28"/>
        </w:rPr>
        <w:t>просроченная</w:t>
      </w:r>
      <w:proofErr w:type="gramEnd"/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сумме 1 038,99тыс. рублей и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за отчетный период</w:t>
      </w:r>
      <w:r w:rsidR="00B6698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не изменилась. </w:t>
      </w:r>
    </w:p>
    <w:p w:rsidR="00B66986" w:rsidRPr="00B36EF1" w:rsidRDefault="00B66986" w:rsidP="00B36EF1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B36EF1" w:rsidRDefault="00B36EF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Прочие неналоговые доходы</w:t>
      </w:r>
    </w:p>
    <w:p w:rsidR="00541A61" w:rsidRPr="00B36EF1" w:rsidRDefault="00541A61" w:rsidP="00B36EF1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470DF3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B36EF1">
        <w:rPr>
          <w:rFonts w:ascii="Liberation Serif" w:hAnsi="Liberation Serif"/>
          <w:szCs w:val="28"/>
        </w:rPr>
        <w:t>По состоянию на 1 апреля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2023 года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в местный бюджет поступило</w:t>
      </w:r>
      <w:r w:rsidR="00B66986">
        <w:rPr>
          <w:rFonts w:ascii="Liberation Serif" w:hAnsi="Liberation Serif"/>
          <w:szCs w:val="28"/>
        </w:rPr>
        <w:t xml:space="preserve">      </w:t>
      </w:r>
      <w:r w:rsidRPr="00B36EF1">
        <w:rPr>
          <w:rFonts w:ascii="Liberation Serif" w:hAnsi="Liberation Serif"/>
          <w:szCs w:val="28"/>
        </w:rPr>
        <w:t>62,06 тыс. рублей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 xml:space="preserve">прочих неналоговых доходов, в том числе без учета невыясненных поступлений 62,06 тыс. рублей, что составляет 30,27% утвержденного годового прогноза. </w:t>
      </w:r>
      <w:proofErr w:type="gramStart"/>
      <w:r w:rsidRPr="00B36EF1">
        <w:rPr>
          <w:rFonts w:ascii="Liberation Serif" w:hAnsi="Liberation Serif"/>
          <w:szCs w:val="28"/>
        </w:rPr>
        <w:t>Удельный вес прочих неналоговых доходов в структуре налоговых и неналоговых доходов бюджета составляет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0,05%,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что выше уровня аналогичного периода 2022 года на 0,05%.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К уровню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аналогичного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периода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2022 года поступления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(без учета невыясненных поступлений) возросли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на 81,67 тыс. рублей,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что обусловлено поступлением средств по разрешениям на использование земельных участков, находящихся в государственной не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разграниченной собственности, без предоставления права и установления</w:t>
      </w:r>
      <w:proofErr w:type="gramEnd"/>
      <w:r w:rsidRPr="00B36EF1">
        <w:rPr>
          <w:rFonts w:ascii="Liberation Serif" w:hAnsi="Liberation Serif"/>
          <w:szCs w:val="28"/>
        </w:rPr>
        <w:t xml:space="preserve"> сервитута. Недоимка по данному виду доходов в местный бюджет по состоянию на 01.04.2023</w:t>
      </w:r>
      <w:r w:rsidR="00B66986">
        <w:rPr>
          <w:rFonts w:ascii="Liberation Serif" w:hAnsi="Liberation Serif"/>
          <w:szCs w:val="28"/>
        </w:rPr>
        <w:t xml:space="preserve">  </w:t>
      </w:r>
      <w:r w:rsidRPr="00B36EF1">
        <w:rPr>
          <w:rFonts w:ascii="Liberation Serif" w:hAnsi="Liberation Serif"/>
          <w:szCs w:val="28"/>
        </w:rPr>
        <w:t>составила 38,36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 и увеличилась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за отчетный период на 19,94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тыс. рублей (или 100%) в связи с неуплатой пени</w:t>
      </w:r>
      <w:r w:rsidR="00B66986">
        <w:rPr>
          <w:rFonts w:ascii="Liberation Serif" w:hAnsi="Liberation Serif"/>
          <w:szCs w:val="28"/>
        </w:rPr>
        <w:t xml:space="preserve"> </w:t>
      </w:r>
      <w:r w:rsidRPr="00B36EF1">
        <w:rPr>
          <w:rFonts w:ascii="Liberation Serif" w:hAnsi="Liberation Serif"/>
          <w:szCs w:val="28"/>
        </w:rPr>
        <w:t>Артель старателей «</w:t>
      </w:r>
      <w:proofErr w:type="spellStart"/>
      <w:r w:rsidRPr="00B36EF1">
        <w:rPr>
          <w:rFonts w:ascii="Liberation Serif" w:hAnsi="Liberation Serif"/>
          <w:szCs w:val="28"/>
        </w:rPr>
        <w:t>Нейва</w:t>
      </w:r>
      <w:proofErr w:type="gramStart"/>
      <w:r w:rsidRPr="00B36EF1">
        <w:rPr>
          <w:rFonts w:ascii="Liberation Serif" w:hAnsi="Liberation Serif"/>
          <w:szCs w:val="28"/>
        </w:rPr>
        <w:t>»в</w:t>
      </w:r>
      <w:proofErr w:type="spellEnd"/>
      <w:proofErr w:type="gramEnd"/>
      <w:r w:rsidRPr="00B36EF1">
        <w:rPr>
          <w:rFonts w:ascii="Liberation Serif" w:hAnsi="Liberation Serif"/>
          <w:szCs w:val="28"/>
        </w:rPr>
        <w:t xml:space="preserve"> сумме 17,10 тыс. рублей и текущих платежей от ООО «БИК» - 7,74 тыс. рублей и ООО «Русские Башни» - 7,62 тыс. рублей.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Безвозмездные поступления</w:t>
      </w:r>
    </w:p>
    <w:p w:rsidR="00541A61" w:rsidRPr="00B36EF1" w:rsidRDefault="00541A61" w:rsidP="00B36EF1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A0378D" w:rsidRPr="00A0378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местный бюджет Невьянского городского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округа поступило 244 015,82 тыс. рублей безвозмездных поступлений, что составляет 14,45% утвержденного годового прогноза.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Безвозмездные поступления в структуре доходов бюджета Невьянского городского округа составляют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65,33%, что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5,14%</w:t>
      </w:r>
      <w:r w:rsidR="00A0378D" w:rsidRPr="00A0378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ниже уровня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 периода 2022 года.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сократились на 96 993,24 тыс. рублей или на 28,44%. 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состоянию на 1 апреля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местный бюджет Невьянского городского округа поступило</w:t>
      </w:r>
      <w:r w:rsidR="0083240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247 007,80</w:t>
      </w:r>
      <w:r w:rsidR="00A0378D" w:rsidRPr="00D414F3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безвозмездных поступлений от других бюджетов бюджетной системы РФ, что составляет</w:t>
      </w:r>
      <w:r w:rsidR="00A6536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14,63% утвержденного годового прогноза.</w:t>
      </w:r>
      <w:r w:rsidR="00A6536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A6536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A6536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 2022 года поступления</w:t>
      </w:r>
      <w:r w:rsidR="00A6536D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сократились на 96 928,45 тыс. рублей или на 28,18%. В том числе по следующим доходным источникам:</w:t>
      </w:r>
    </w:p>
    <w:p w:rsidR="00B36EF1" w:rsidRPr="00B36EF1" w:rsidRDefault="00B36EF1" w:rsidP="00B36EF1">
      <w:pPr>
        <w:pStyle w:val="af1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Дотаций бюджетам бюджетной системы Российской Федерации не поступало,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снижение к уровню 2022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44 845,00 тыс. рублей или на 100,00 %.</w:t>
      </w:r>
    </w:p>
    <w:p w:rsidR="00B36EF1" w:rsidRPr="00B36EF1" w:rsidRDefault="00B36EF1" w:rsidP="00B36EF1">
      <w:pPr>
        <w:pStyle w:val="af1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Субсидий бюджетам бюджетной системы Российской Федерации поступило в сумме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24 312,83тыс. рублей, исполнение к годовым бюджетным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назначениям 6,72%,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рост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 2022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7 707,73 тыс. рублей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или на </w:t>
      </w:r>
      <w:r w:rsidRPr="00B36EF1">
        <w:rPr>
          <w:rFonts w:ascii="Liberation Serif" w:hAnsi="Liberation Serif"/>
          <w:sz w:val="28"/>
          <w:szCs w:val="28"/>
        </w:rPr>
        <w:lastRenderedPageBreak/>
        <w:t>46,42%.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Субсидии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нос</w:t>
      </w:r>
      <w:r w:rsidR="002E4C3C">
        <w:rPr>
          <w:rFonts w:ascii="Liberation Serif" w:hAnsi="Liberation Serif"/>
          <w:sz w:val="28"/>
          <w:szCs w:val="28"/>
        </w:rPr>
        <w:t>я</w:t>
      </w:r>
      <w:r w:rsidRPr="00B36EF1">
        <w:rPr>
          <w:rFonts w:ascii="Liberation Serif" w:hAnsi="Liberation Serif"/>
          <w:sz w:val="28"/>
          <w:szCs w:val="28"/>
        </w:rPr>
        <w:t>т заявительный характер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поступают в бюджет в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пределах суммы, необходимой для оплаты бюджетных обязательств.</w:t>
      </w:r>
    </w:p>
    <w:p w:rsidR="00B36EF1" w:rsidRPr="00B36EF1" w:rsidRDefault="00B36EF1" w:rsidP="00B36EF1">
      <w:pPr>
        <w:pStyle w:val="af1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Субвенций бюджетам бюджетной системы Российской Федерации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поступило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сумме 210 939,52 тыс. рублей, исполнение к годовым бюджетным назначениям 27,99%, рос</w:t>
      </w:r>
      <w:r w:rsidR="00CA3E50">
        <w:rPr>
          <w:rFonts w:ascii="Liberation Serif" w:hAnsi="Liberation Serif"/>
          <w:sz w:val="28"/>
          <w:szCs w:val="28"/>
        </w:rPr>
        <w:t xml:space="preserve">т </w:t>
      </w:r>
      <w:r w:rsidRPr="00B36EF1">
        <w:rPr>
          <w:rFonts w:ascii="Liberation Serif" w:hAnsi="Liberation Serif"/>
          <w:sz w:val="28"/>
          <w:szCs w:val="28"/>
        </w:rPr>
        <w:t>к уровню 2022 года на 12,32%, в абсолютном выражении на 23 145,59 тыс. рублей.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Субвенции нос</w:t>
      </w:r>
      <w:r w:rsidR="002E4C3C">
        <w:rPr>
          <w:rFonts w:ascii="Liberation Serif" w:hAnsi="Liberation Serif"/>
          <w:sz w:val="28"/>
          <w:szCs w:val="28"/>
        </w:rPr>
        <w:t>я</w:t>
      </w:r>
      <w:r w:rsidRPr="00B36EF1">
        <w:rPr>
          <w:rFonts w:ascii="Liberation Serif" w:hAnsi="Liberation Serif"/>
          <w:sz w:val="28"/>
          <w:szCs w:val="28"/>
        </w:rPr>
        <w:t>т заявительный характер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 поступают в объеме необходимом для исполнения бюджетных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обязательств. </w:t>
      </w:r>
    </w:p>
    <w:p w:rsidR="00B36EF1" w:rsidRPr="00B36EF1" w:rsidRDefault="00B36EF1" w:rsidP="00B36EF1">
      <w:pPr>
        <w:pStyle w:val="af1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Иных межбюджетных трансфертов поступило в сумме </w:t>
      </w:r>
      <w:r w:rsidR="00CA3E50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B36EF1">
        <w:rPr>
          <w:rFonts w:ascii="Liberation Serif" w:hAnsi="Liberation Serif"/>
          <w:sz w:val="28"/>
          <w:szCs w:val="28"/>
        </w:rPr>
        <w:t>11 755,45 тыс. рублей,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исполнение к годовым бюджетным назначениям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19,30%, снижение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 2022 года на 87,59%, в абсолютном выражении на</w:t>
      </w:r>
      <w:r w:rsidR="00CA3E50">
        <w:rPr>
          <w:rFonts w:ascii="Liberation Serif" w:hAnsi="Liberation Serif"/>
          <w:sz w:val="28"/>
          <w:szCs w:val="28"/>
        </w:rPr>
        <w:t xml:space="preserve">                </w:t>
      </w:r>
      <w:r w:rsidRPr="00B36EF1">
        <w:rPr>
          <w:rFonts w:ascii="Liberation Serif" w:hAnsi="Liberation Serif"/>
          <w:sz w:val="28"/>
          <w:szCs w:val="28"/>
        </w:rPr>
        <w:t xml:space="preserve">82 936,77 тыс. рублей. </w:t>
      </w:r>
    </w:p>
    <w:p w:rsidR="00B36EF1" w:rsidRPr="00B36EF1" w:rsidRDefault="00B36EF1" w:rsidP="00B36EF1">
      <w:pPr>
        <w:pStyle w:val="af1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Доходов от возврата организациями остатков субсидий прошлых лет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поступило в сумме 7 749,35 тыс. рублей, снижение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 2022 года на 45,94%, в абсолютном выражении на 6 585,50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</w:p>
    <w:p w:rsidR="002E4C3C" w:rsidRDefault="00B36EF1" w:rsidP="00B36EF1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По состоянию на 1 апреля2023годаизместного бюджета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возвращено в областной бюджет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–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10 741,33</w:t>
      </w:r>
      <w:r w:rsidR="00D414F3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остатков субсидий и субвенций прошлых лет.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уровню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аналогичного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периода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2022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 возврат остатков субсидий и субвенций прошлых лет сократился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6 520,71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 или на 37,77%. Не использование выделенных сре</w:t>
      </w:r>
      <w:proofErr w:type="gramStart"/>
      <w:r w:rsidRPr="00B36EF1">
        <w:rPr>
          <w:rFonts w:ascii="Liberation Serif" w:hAnsi="Liberation Serif"/>
          <w:sz w:val="28"/>
          <w:szCs w:val="28"/>
        </w:rPr>
        <w:t>дств в п</w:t>
      </w:r>
      <w:proofErr w:type="gramEnd"/>
      <w:r w:rsidRPr="00B36EF1">
        <w:rPr>
          <w:rFonts w:ascii="Liberation Serif" w:hAnsi="Liberation Serif"/>
          <w:sz w:val="28"/>
          <w:szCs w:val="28"/>
        </w:rPr>
        <w:t>олном объеме произошло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связи с экономией средств в результате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проведения конкурсных процедур. </w:t>
      </w:r>
    </w:p>
    <w:p w:rsidR="00B36EF1" w:rsidRPr="00B36EF1" w:rsidRDefault="00B36EF1" w:rsidP="002E4C3C">
      <w:pPr>
        <w:pStyle w:val="af1"/>
        <w:tabs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В том числе по администраторам: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-901 Администрация Невьянского городского округа в сумме</w:t>
      </w:r>
      <w:r w:rsidR="00CA3E50">
        <w:rPr>
          <w:rFonts w:ascii="Liberation Serif" w:hAnsi="Liberation Serif"/>
          <w:sz w:val="28"/>
          <w:szCs w:val="28"/>
        </w:rPr>
        <w:t xml:space="preserve">          </w:t>
      </w:r>
      <w:r w:rsidRPr="00B36EF1">
        <w:rPr>
          <w:rFonts w:ascii="Liberation Serif" w:hAnsi="Liberation Serif"/>
          <w:sz w:val="28"/>
          <w:szCs w:val="28"/>
        </w:rPr>
        <w:t>5 535,95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рублей, из них: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- 438,79 тыс. рублей – субсидии на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реализацию проектов капитального строительства муниципального значения по развитию газификации;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- 0,20 тыс. рублей </w:t>
      </w:r>
      <w:r w:rsidR="00CA3E50">
        <w:rPr>
          <w:rFonts w:ascii="Liberation Serif" w:hAnsi="Liberation Serif"/>
          <w:sz w:val="28"/>
          <w:szCs w:val="28"/>
        </w:rPr>
        <w:t>–</w:t>
      </w:r>
      <w:r w:rsidRPr="00B36EF1">
        <w:rPr>
          <w:rFonts w:ascii="Liberation Serif" w:hAnsi="Liberation Serif"/>
          <w:sz w:val="28"/>
          <w:szCs w:val="28"/>
        </w:rPr>
        <w:t xml:space="preserve"> субвенции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- 4,62 тыс. рублей - субвенции на осуществление государственного полномочия Свердловской области по созданию административных комиссий;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- 6,68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– субвенции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- 8,16 тыс. рублей – субвенции по хранению, комплектованию, учету и использованию архивных документов, относящихся к государственной собственности Свердловской области;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- 511,55 тыс. рублей - субвенции бюджетам на предоставление гражданам субсидий на оплату жилого помещения и коммунальных услуг;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- 2 717,89 тыс. рублей – субвенции по предоставлению отдельным категориям граждан компенсаций расходов на оплату жилого помещения и коммунальных услуг субвенции на оплату жилищно-коммунальных услуг отдельным категориям граждан;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- 143,89 тыс. рублей – межбюджетный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трансферт на обеспечение </w:t>
      </w:r>
      <w:proofErr w:type="gramStart"/>
      <w:r w:rsidRPr="00B36EF1">
        <w:rPr>
          <w:rFonts w:ascii="Liberation Serif" w:hAnsi="Liberation Serif"/>
          <w:sz w:val="28"/>
          <w:szCs w:val="28"/>
        </w:rPr>
        <w:t>фондов оплаты труда работников органов местного самоуправления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и работников муниципальных учреждений, за исключением работников, заработная плата </w:t>
      </w:r>
      <w:r w:rsidRPr="00B36EF1">
        <w:rPr>
          <w:rFonts w:ascii="Liberation Serif" w:hAnsi="Liberation Serif"/>
          <w:sz w:val="28"/>
          <w:szCs w:val="28"/>
        </w:rPr>
        <w:lastRenderedPageBreak/>
        <w:t>которых определяется в соответствии с указами Президента Российской Федерации, в том числе с учетом повышения минимального размера оплаты труда в 2022 году;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- 1 704,17 тыс. рублей </w:t>
      </w:r>
      <w:r w:rsidR="00CA3E50">
        <w:rPr>
          <w:rFonts w:ascii="Liberation Serif" w:hAnsi="Liberation Serif"/>
          <w:sz w:val="28"/>
          <w:szCs w:val="28"/>
        </w:rPr>
        <w:t>–</w:t>
      </w:r>
      <w:r w:rsidRPr="00B36EF1">
        <w:rPr>
          <w:rFonts w:ascii="Liberation Serif" w:hAnsi="Liberation Serif"/>
          <w:sz w:val="28"/>
          <w:szCs w:val="28"/>
        </w:rPr>
        <w:t xml:space="preserve"> межбюджетный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трансферт из резервного фонда Правительства Свердловской области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оказание финансовой помощи гражданам, пострадавшим в результате пожара.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-906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Управление образования Невьянского городского округа в сумме</w:t>
      </w:r>
      <w:r w:rsidR="00CA3E50">
        <w:rPr>
          <w:rFonts w:ascii="Liberation Serif" w:hAnsi="Liberation Serif"/>
          <w:sz w:val="28"/>
          <w:szCs w:val="28"/>
        </w:rPr>
        <w:t xml:space="preserve">   </w:t>
      </w:r>
      <w:r w:rsidRPr="00B36EF1">
        <w:rPr>
          <w:rFonts w:ascii="Liberation Serif" w:hAnsi="Liberation Serif"/>
          <w:sz w:val="28"/>
          <w:szCs w:val="28"/>
        </w:rPr>
        <w:t xml:space="preserve"> 5 205,38 тыс. рублей, из них: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- 1,02 тыс. рублей - субсидии на создание в муниципальных общеобразовательных организациях условий для организации горячего питания обучающихся;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- 2 789,31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тыс. рублей - субсидии на осуществление мероприятий по обеспечению питанием обучающихся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муниципальных общеобразовательных;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- 23,84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- субсидии на реализацию мероприятий по модернизации школьных систем образования;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- 685,78 тыс. рублей -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- 1 705,43 тыс. рублей - межбюджетные трансферты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36EF1" w:rsidRPr="00B36EF1" w:rsidRDefault="00B36EF1" w:rsidP="00B36EF1">
      <w:pPr>
        <w:pStyle w:val="af1"/>
        <w:spacing w:after="0" w:line="240" w:lineRule="auto"/>
        <w:ind w:left="0"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РАСХОДЫ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Бюджет Невьянского городского округа утвержден решением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Думы Невьянского городского округа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14 декабря 2022 года № 37 «О бюджете Невьянского городского округа на 2023год и плановый период 2024 и 2025 годов»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объеме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2 537 848,57 тыс. рублей.</w:t>
      </w:r>
    </w:p>
    <w:p w:rsidR="00B36EF1" w:rsidRPr="00443B2B" w:rsidRDefault="00B36EF1" w:rsidP="002F22C7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43B2B">
        <w:rPr>
          <w:rFonts w:ascii="Liberation Serif" w:hAnsi="Liberation Serif"/>
          <w:sz w:val="28"/>
          <w:szCs w:val="28"/>
        </w:rPr>
        <w:t>С учетом внесенных изменений по состоянию на 1 апреля 2023 года объем расходов составил 2</w:t>
      </w:r>
      <w:r w:rsidR="00CA3E50">
        <w:rPr>
          <w:rFonts w:ascii="Liberation Serif" w:hAnsi="Liberation Serif"/>
          <w:sz w:val="28"/>
          <w:szCs w:val="28"/>
        </w:rPr>
        <w:t> </w:t>
      </w:r>
      <w:r w:rsidR="002F22C7" w:rsidRPr="00443B2B">
        <w:rPr>
          <w:rFonts w:ascii="Liberation Serif" w:hAnsi="Liberation Serif"/>
          <w:sz w:val="28"/>
          <w:szCs w:val="28"/>
        </w:rPr>
        <w:t>6</w:t>
      </w:r>
      <w:r w:rsidR="00443B2B" w:rsidRPr="00443B2B">
        <w:rPr>
          <w:rFonts w:ascii="Liberation Serif" w:hAnsi="Liberation Serif"/>
          <w:sz w:val="28"/>
          <w:szCs w:val="28"/>
        </w:rPr>
        <w:t>1</w:t>
      </w:r>
      <w:r w:rsidR="002F22C7" w:rsidRPr="00443B2B">
        <w:rPr>
          <w:rFonts w:ascii="Liberation Serif" w:hAnsi="Liberation Serif"/>
          <w:sz w:val="28"/>
          <w:szCs w:val="28"/>
        </w:rPr>
        <w:t>1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="00443B2B" w:rsidRPr="00443B2B">
        <w:rPr>
          <w:rFonts w:ascii="Liberation Serif" w:hAnsi="Liberation Serif"/>
          <w:sz w:val="28"/>
          <w:szCs w:val="28"/>
        </w:rPr>
        <w:t>221</w:t>
      </w:r>
      <w:r w:rsidRPr="00443B2B">
        <w:rPr>
          <w:rFonts w:ascii="Liberation Serif" w:hAnsi="Liberation Serif"/>
          <w:sz w:val="28"/>
          <w:szCs w:val="28"/>
        </w:rPr>
        <w:t>,</w:t>
      </w:r>
      <w:r w:rsidR="00443B2B" w:rsidRPr="00443B2B">
        <w:rPr>
          <w:rFonts w:ascii="Liberation Serif" w:hAnsi="Liberation Serif"/>
          <w:sz w:val="28"/>
          <w:szCs w:val="28"/>
        </w:rPr>
        <w:t>55</w:t>
      </w:r>
      <w:r w:rsidRPr="00443B2B">
        <w:rPr>
          <w:rFonts w:ascii="Liberation Serif" w:hAnsi="Liberation Serif"/>
          <w:sz w:val="28"/>
          <w:szCs w:val="28"/>
        </w:rPr>
        <w:t xml:space="preserve"> тыс. рублей (с изменением внесенным решением Думы Невьянского городского округа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443B2B">
        <w:rPr>
          <w:rFonts w:ascii="Liberation Serif" w:hAnsi="Liberation Serif"/>
          <w:sz w:val="28"/>
          <w:szCs w:val="28"/>
        </w:rPr>
        <w:t>от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443B2B">
        <w:rPr>
          <w:rFonts w:ascii="Liberation Serif" w:hAnsi="Liberation Serif"/>
          <w:sz w:val="28"/>
          <w:szCs w:val="28"/>
        </w:rPr>
        <w:t>22.03.2023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443B2B">
        <w:rPr>
          <w:rFonts w:ascii="Liberation Serif" w:hAnsi="Liberation Serif"/>
          <w:sz w:val="28"/>
          <w:szCs w:val="28"/>
        </w:rPr>
        <w:t>№ 17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443B2B">
        <w:rPr>
          <w:rFonts w:ascii="Liberation Serif" w:hAnsi="Liberation Serif"/>
          <w:sz w:val="28"/>
          <w:szCs w:val="28"/>
        </w:rPr>
        <w:t>«О внесении изменений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443B2B">
        <w:rPr>
          <w:rFonts w:ascii="Liberation Serif" w:hAnsi="Liberation Serif"/>
          <w:sz w:val="28"/>
          <w:szCs w:val="28"/>
        </w:rPr>
        <w:t>в решение Думы Невьянского городского округа от 14.12.2022</w:t>
      </w:r>
      <w:r w:rsidR="007D4D42">
        <w:rPr>
          <w:rFonts w:ascii="Liberation Serif" w:hAnsi="Liberation Serif"/>
          <w:sz w:val="28"/>
          <w:szCs w:val="28"/>
        </w:rPr>
        <w:t xml:space="preserve"> </w:t>
      </w:r>
      <w:r w:rsidRPr="00443B2B">
        <w:rPr>
          <w:rFonts w:ascii="Liberation Serif" w:hAnsi="Liberation Serif"/>
          <w:sz w:val="28"/>
          <w:szCs w:val="28"/>
        </w:rPr>
        <w:t>№ 37 «О бюджете Невьянского городского округа на 2023 год и плановый период 2024 и 2025 годов»</w:t>
      </w:r>
      <w:r w:rsidR="00443B2B" w:rsidRPr="00443B2B">
        <w:rPr>
          <w:rFonts w:ascii="Liberation Serif" w:hAnsi="Liberation Serif"/>
          <w:sz w:val="28"/>
          <w:szCs w:val="28"/>
        </w:rPr>
        <w:t>, распоряжением Финансового управления</w:t>
      </w:r>
      <w:proofErr w:type="gramEnd"/>
      <w:r w:rsidR="00443B2B" w:rsidRPr="00443B2B">
        <w:rPr>
          <w:rFonts w:ascii="Liberation Serif" w:hAnsi="Liberation Serif"/>
          <w:sz w:val="28"/>
          <w:szCs w:val="28"/>
        </w:rPr>
        <w:t xml:space="preserve"> администрации НГО от 21.03.2023 №37</w:t>
      </w:r>
      <w:r w:rsidRPr="00443B2B">
        <w:rPr>
          <w:rFonts w:ascii="Liberation Serif" w:hAnsi="Liberation Serif"/>
          <w:sz w:val="28"/>
          <w:szCs w:val="28"/>
        </w:rPr>
        <w:t>).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Исполнение бюджета Невьянского городского округа по расходам по состоянию на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 апреля 2023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 составило 18,19%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</w:t>
      </w:r>
      <w:r w:rsidR="00CA3E50"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Pr="00B36EF1">
        <w:rPr>
          <w:rFonts w:ascii="Liberation Serif" w:hAnsi="Liberation Serif"/>
          <w:sz w:val="28"/>
          <w:szCs w:val="28"/>
        </w:rPr>
        <w:t>474 928,20 тыс. рублей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к годовым бюджетным назначениям (план </w:t>
      </w:r>
      <w:r w:rsidR="00CA3E50">
        <w:rPr>
          <w:rFonts w:ascii="Liberation Serif" w:hAnsi="Liberation Serif"/>
          <w:sz w:val="28"/>
          <w:szCs w:val="28"/>
        </w:rPr>
        <w:t xml:space="preserve">               </w:t>
      </w:r>
      <w:r w:rsidRPr="00B36EF1">
        <w:rPr>
          <w:rFonts w:ascii="Liberation Serif" w:hAnsi="Liberation Serif"/>
          <w:sz w:val="28"/>
          <w:szCs w:val="28"/>
        </w:rPr>
        <w:t>2 611 221,55 тыс. рублей).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ab/>
        <w:t>По разделу 0100 «Общегосударственные вопросы» исполнение составило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="00602782">
        <w:rPr>
          <w:rFonts w:ascii="Liberation Serif" w:hAnsi="Liberation Serif"/>
          <w:sz w:val="28"/>
          <w:szCs w:val="28"/>
        </w:rPr>
        <w:t>26</w:t>
      </w:r>
      <w:r w:rsidRPr="00B36EF1">
        <w:rPr>
          <w:rFonts w:ascii="Liberation Serif" w:hAnsi="Liberation Serif"/>
          <w:sz w:val="28"/>
          <w:szCs w:val="28"/>
        </w:rPr>
        <w:t>669,85 тыс. рублей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18,26%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уточненном плане</w:t>
      </w:r>
      <w:r w:rsidR="00CA3E50">
        <w:rPr>
          <w:rFonts w:ascii="Liberation Serif" w:hAnsi="Liberation Serif"/>
          <w:sz w:val="28"/>
          <w:szCs w:val="28"/>
        </w:rPr>
        <w:t xml:space="preserve">                                  </w:t>
      </w:r>
      <w:r w:rsidRPr="00B36EF1">
        <w:rPr>
          <w:rFonts w:ascii="Liberation Serif" w:hAnsi="Liberation Serif"/>
          <w:sz w:val="28"/>
          <w:szCs w:val="28"/>
        </w:rPr>
        <w:t>146 038,08 тыс. рублей.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ab/>
        <w:t>По разделу 0300 «Национальная безопасность и правоохранительная деятельность» при уточненном плане 13 355,75 тыс. рублей исполнено</w:t>
      </w:r>
      <w:r w:rsidR="00CA3E50">
        <w:rPr>
          <w:rFonts w:ascii="Liberation Serif" w:hAnsi="Liberation Serif"/>
          <w:sz w:val="28"/>
          <w:szCs w:val="28"/>
        </w:rPr>
        <w:t xml:space="preserve">                            </w:t>
      </w:r>
      <w:r w:rsidRPr="00B36EF1">
        <w:rPr>
          <w:rFonts w:ascii="Liberation Serif" w:hAnsi="Liberation Serif"/>
          <w:sz w:val="28"/>
          <w:szCs w:val="28"/>
        </w:rPr>
        <w:t>2 187,21 тыс. рублей</w:t>
      </w:r>
      <w:r w:rsidR="00CA3E50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16,38%.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 0400 «Национальная экономика» произведены расходы в сумме 4 718,28 тыс. рублей</w:t>
      </w:r>
      <w:r w:rsidR="002D27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2,26% при уточненном плане</w:t>
      </w:r>
      <w:r w:rsidR="002D279B"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Pr="00B36EF1">
        <w:rPr>
          <w:rFonts w:ascii="Liberation Serif" w:hAnsi="Liberation Serif"/>
          <w:sz w:val="28"/>
          <w:szCs w:val="28"/>
        </w:rPr>
        <w:lastRenderedPageBreak/>
        <w:t xml:space="preserve">208 817,19 тыс. рублей. 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разделу 0500 «Жилищно-коммунальное хозяйство» произведены расходы в сумме 23 163,43 тыс. рублей или 4,54% при уточненном плане </w:t>
      </w:r>
      <w:r w:rsidR="002D279B">
        <w:rPr>
          <w:rFonts w:ascii="Liberation Serif" w:hAnsi="Liberation Serif"/>
          <w:sz w:val="28"/>
          <w:szCs w:val="28"/>
        </w:rPr>
        <w:t xml:space="preserve">                  </w:t>
      </w:r>
      <w:r w:rsidRPr="00B36EF1">
        <w:rPr>
          <w:rFonts w:ascii="Liberation Serif" w:hAnsi="Liberation Serif"/>
          <w:sz w:val="28"/>
          <w:szCs w:val="28"/>
        </w:rPr>
        <w:t>509 923,78</w:t>
      </w:r>
      <w:r w:rsidR="002D27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 0600 «Охрана окружающей среды» произведены расходы</w:t>
      </w:r>
      <w:r w:rsidR="002D27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сумме 126,00 тыс. рублей</w:t>
      </w:r>
      <w:r w:rsidR="002D27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2,91 %</w:t>
      </w:r>
      <w:r w:rsidR="002D27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</w:t>
      </w:r>
      <w:r w:rsidR="002D27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плане 4 333,30 тыс. рублей.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 0700 «Образование» произведены расходы в сумме</w:t>
      </w:r>
      <w:r w:rsidR="00DF783A">
        <w:rPr>
          <w:rFonts w:ascii="Liberation Serif" w:hAnsi="Liberation Serif"/>
          <w:sz w:val="28"/>
          <w:szCs w:val="28"/>
        </w:rPr>
        <w:t xml:space="preserve">              </w:t>
      </w:r>
      <w:r w:rsidRPr="00B36EF1">
        <w:rPr>
          <w:rFonts w:ascii="Liberation Serif" w:hAnsi="Liberation Serif"/>
          <w:sz w:val="28"/>
          <w:szCs w:val="28"/>
        </w:rPr>
        <w:t>322 807,29 тыс. рублей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или 23,86% при плане 1 353 048,78 тыс. рублей. 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разделу 0800 «Культура, кинематография» произведены расходы в сумме 29 798,89 тыс. рублей или 24,08% при плане 123 749,62 тыс. рублей. 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 0900 «Здравоохранение» расходы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 производились, при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плане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338,21 тыс.</w:t>
      </w:r>
      <w:r w:rsidR="007D4D42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рублей.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1000 «Социальная политика» произведены расходы в сумме</w:t>
      </w:r>
      <w:r w:rsidR="00DF783A">
        <w:rPr>
          <w:rFonts w:ascii="Liberation Serif" w:hAnsi="Liberation Serif"/>
          <w:sz w:val="28"/>
          <w:szCs w:val="28"/>
        </w:rPr>
        <w:t xml:space="preserve">     </w:t>
      </w:r>
      <w:r w:rsidRPr="00B36EF1">
        <w:rPr>
          <w:rFonts w:ascii="Liberation Serif" w:hAnsi="Liberation Serif"/>
          <w:sz w:val="28"/>
          <w:szCs w:val="28"/>
        </w:rPr>
        <w:t>47 964,98 тыс. рублей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32,36%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 148 230,15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 1100 «Физическая культура и спорт» произведены расходы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сумме 17 022,63 тыс. рублей или 17,09%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99 599,27 тыс. рублей.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 1200 «Средства массовой информации» произведены расходы в сумме 469,08 тыс. рублей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12,39%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при плане 3 785,20 тыс. рублей. 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 разделу 1300 «Обслуживание государственного и муниципального долга» произведены расходы в сумме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0,57 тыс. рублей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25,84%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плане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2,21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По главным распорядителям бюджетных средств</w:t>
      </w:r>
      <w:r w:rsidR="00DF783A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бюджетные ассигнования по состоянию на 1 апреля 2023 года</w:t>
      </w:r>
      <w:r w:rsidR="00DF783A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исполнены следующим образом: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</w:t>
      </w:r>
      <w:r w:rsidRPr="00B36EF1">
        <w:rPr>
          <w:rFonts w:ascii="Liberation Serif" w:hAnsi="Liberation Serif"/>
          <w:b/>
          <w:sz w:val="28"/>
          <w:szCs w:val="28"/>
        </w:rPr>
        <w:t>Администрация Невьянского городского округа:</w:t>
      </w:r>
      <w:r w:rsidRPr="00B36E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</w:t>
      </w:r>
      <w:r w:rsidR="00DF783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14</w:t>
      </w:r>
      <w:r w:rsidR="00175C1F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>2022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№ 37 «О бюджете Невьянского городского округа на </w:t>
      </w:r>
      <w:r w:rsidR="0057521B" w:rsidRPr="0057521B">
        <w:rPr>
          <w:rFonts w:ascii="Liberation Serif" w:hAnsi="Liberation Serif"/>
          <w:sz w:val="28"/>
          <w:szCs w:val="28"/>
        </w:rPr>
        <w:t xml:space="preserve">       </w:t>
      </w:r>
      <w:r w:rsidRPr="00B36EF1">
        <w:rPr>
          <w:rFonts w:ascii="Liberation Serif" w:hAnsi="Liberation Serif"/>
          <w:sz w:val="28"/>
          <w:szCs w:val="28"/>
        </w:rPr>
        <w:t>2023 год и плановый период 2024 и 2025 годов»,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составили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1 155 218,01 тыс. рублей, уточненные годовые бюджетные ассигнования составили 1</w:t>
      </w:r>
      <w:r w:rsidR="0057521B">
        <w:rPr>
          <w:rFonts w:ascii="Liberation Serif" w:hAnsi="Liberation Serif"/>
          <w:sz w:val="28"/>
          <w:szCs w:val="28"/>
        </w:rPr>
        <w:t> </w:t>
      </w:r>
      <w:r w:rsidRPr="00B36EF1">
        <w:rPr>
          <w:rFonts w:ascii="Liberation Serif" w:hAnsi="Liberation Serif"/>
          <w:sz w:val="28"/>
          <w:szCs w:val="28"/>
        </w:rPr>
        <w:t>168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198,85 тыс. рублей. Исполнение составило</w:t>
      </w:r>
      <w:r w:rsidR="0057521B" w:rsidRPr="0091149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126 885,45 тыс. рублей или 10,86% к уточненным бюджетным ассигнованиям. 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  <w:lang w:eastAsia="en-US"/>
        </w:rPr>
        <w:t xml:space="preserve"> - Комитет по управлению муниципальным имуществом администрации Невьянского городского округа</w:t>
      </w:r>
      <w:r w:rsidRPr="00B36EF1">
        <w:rPr>
          <w:rFonts w:ascii="Liberation Serif" w:hAnsi="Liberation Serif"/>
          <w:b/>
          <w:sz w:val="28"/>
          <w:szCs w:val="28"/>
        </w:rPr>
        <w:t>:</w:t>
      </w:r>
      <w:r w:rsidRPr="00B36E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14</w:t>
      </w:r>
      <w:r w:rsidR="00261BBD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>2022№ 37 «О бюджете Невьянского городского округа на 2023 год и плановый период 2024 и 2025 годов»,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составили 150,00 тыс. рублей, уточненные годовые бюджетные ассигнования составили 370,00 тыс. рублей. Исполнение составило </w:t>
      </w:r>
      <w:r w:rsidR="00103D8E">
        <w:rPr>
          <w:rFonts w:ascii="Liberation Serif" w:hAnsi="Liberation Serif"/>
          <w:sz w:val="28"/>
          <w:szCs w:val="28"/>
        </w:rPr>
        <w:t xml:space="preserve">                       </w:t>
      </w:r>
      <w:r w:rsidRPr="00B36EF1">
        <w:rPr>
          <w:rFonts w:ascii="Liberation Serif" w:hAnsi="Liberation Serif"/>
          <w:sz w:val="28"/>
          <w:szCs w:val="28"/>
        </w:rPr>
        <w:t>220,00 тыс. рублей или 59,46%.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- </w:t>
      </w:r>
      <w:r w:rsidRPr="00B36EF1">
        <w:rPr>
          <w:rFonts w:ascii="Liberation Serif" w:hAnsi="Liberation Serif"/>
          <w:b/>
          <w:sz w:val="28"/>
          <w:szCs w:val="28"/>
        </w:rPr>
        <w:t>Управление образования</w:t>
      </w:r>
      <w:r w:rsidR="00103D8E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Невьянского городского округа:</w:t>
      </w:r>
      <w:r w:rsidR="00103D8E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бюджетные ассигнования, утвержденные решением Думы Невьянского городского округа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14</w:t>
      </w:r>
      <w:r w:rsidR="00261BBD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>2022 № 37 «О бюджете Невьянского городского округа на 2023 год и плановый период 2024 и 2025 годов», составили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1 165 264,33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рублей, уточненные годовые бюджетные ассигновани</w:t>
      </w:r>
      <w:r w:rsidR="00663A4B">
        <w:rPr>
          <w:rFonts w:ascii="Liberation Serif" w:hAnsi="Liberation Serif"/>
          <w:sz w:val="28"/>
          <w:szCs w:val="28"/>
        </w:rPr>
        <w:t xml:space="preserve">я составили </w:t>
      </w:r>
      <w:r w:rsidR="00103D8E">
        <w:rPr>
          <w:rFonts w:ascii="Liberation Serif" w:hAnsi="Liberation Serif"/>
          <w:sz w:val="28"/>
          <w:szCs w:val="28"/>
        </w:rPr>
        <w:t xml:space="preserve">                               </w:t>
      </w:r>
      <w:r w:rsidR="00663A4B">
        <w:rPr>
          <w:rFonts w:ascii="Liberation Serif" w:hAnsi="Liberation Serif"/>
          <w:sz w:val="28"/>
          <w:szCs w:val="28"/>
        </w:rPr>
        <w:t xml:space="preserve">1 225 436,47 тыс. </w:t>
      </w:r>
      <w:r w:rsidRPr="00B36EF1">
        <w:rPr>
          <w:rFonts w:ascii="Liberation Serif" w:hAnsi="Liberation Serif"/>
          <w:sz w:val="28"/>
          <w:szCs w:val="28"/>
        </w:rPr>
        <w:t>рублей.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Исполнение составило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="00663A4B">
        <w:rPr>
          <w:rFonts w:ascii="Liberation Serif" w:hAnsi="Liberation Serif"/>
          <w:sz w:val="28"/>
          <w:szCs w:val="28"/>
        </w:rPr>
        <w:t xml:space="preserve">299 615,28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24,45%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 уточненным бюджетным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ассигнованиям. 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- </w:t>
      </w:r>
      <w:r w:rsidRPr="00B36EF1">
        <w:rPr>
          <w:rFonts w:ascii="Liberation Serif" w:hAnsi="Liberation Serif"/>
          <w:b/>
          <w:sz w:val="28"/>
          <w:szCs w:val="28"/>
        </w:rPr>
        <w:t>Муниципальное казенное учреждение «Управление культуры</w:t>
      </w:r>
      <w:r w:rsidR="00103D8E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lastRenderedPageBreak/>
        <w:t>Невьянского городского округа»:</w:t>
      </w:r>
      <w:r w:rsidRPr="00B36E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14</w:t>
      </w:r>
      <w:r w:rsidR="0015077F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 xml:space="preserve">2022№ 37 «О бюджете Невьянского городского округа на 2023 год и плановый период 2024 и 2025 годов», составили 187 701,06 тыс. рублей. Исполнение составило </w:t>
      </w:r>
      <w:r w:rsidR="00103D8E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B36EF1">
        <w:rPr>
          <w:rFonts w:ascii="Liberation Serif" w:hAnsi="Liberation Serif"/>
          <w:sz w:val="28"/>
          <w:szCs w:val="28"/>
        </w:rPr>
        <w:t>42 536,96 тыс. рублей или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22,66% к уточненным бюджетным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ассигнованиям.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- </w:t>
      </w:r>
      <w:r w:rsidRPr="00B36EF1">
        <w:rPr>
          <w:rFonts w:ascii="Liberation Serif" w:hAnsi="Liberation Serif"/>
          <w:b/>
          <w:sz w:val="28"/>
          <w:szCs w:val="28"/>
        </w:rPr>
        <w:t>Дума Невьянского городского округа:</w:t>
      </w:r>
      <w:r w:rsidRPr="00B36E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от 14</w:t>
      </w:r>
      <w:r w:rsidR="0015077F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>2022</w:t>
      </w:r>
      <w:r w:rsidR="0015077F">
        <w:rPr>
          <w:rFonts w:ascii="Liberation Serif" w:hAnsi="Liberation Serif"/>
          <w:sz w:val="28"/>
          <w:szCs w:val="28"/>
        </w:rPr>
        <w:br/>
      </w:r>
      <w:r w:rsidRPr="00B36EF1">
        <w:rPr>
          <w:rFonts w:ascii="Liberation Serif" w:hAnsi="Liberation Serif"/>
          <w:sz w:val="28"/>
          <w:szCs w:val="28"/>
        </w:rPr>
        <w:t>№ 37 «О бюджете Невьянского городского округа на 2023 год и плановый период 2024 и 2025 годов», составили 4 750,14 тыс. рублей. Исполнение составило 763,15 тыс. рублей или 16,07%.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</w:t>
      </w:r>
      <w:r w:rsidRPr="00B36EF1">
        <w:rPr>
          <w:rFonts w:ascii="Liberation Serif" w:hAnsi="Liberation Serif"/>
          <w:b/>
          <w:sz w:val="28"/>
          <w:szCs w:val="28"/>
        </w:rPr>
        <w:t>Счетная комиссия</w:t>
      </w:r>
      <w:r w:rsidR="00103D8E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Невьянского городского округа:</w:t>
      </w:r>
      <w:r w:rsidR="00103D8E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бюджетные ассигнования, утвержденные решением Думы Невьянского городского округа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14</w:t>
      </w:r>
      <w:r w:rsidR="0015077F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>2022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№ 37 «О бюджете Невьянского городского округа на 2023 год и плановый период 2024 и 2025 годов», составили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4 428,85 тыс. рублей. Исполнение составило 936,06 тыс. рублей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21,14%.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-</w:t>
      </w:r>
      <w:r w:rsidRPr="00B36EF1">
        <w:rPr>
          <w:rFonts w:ascii="Liberation Serif" w:hAnsi="Liberation Serif"/>
          <w:b/>
          <w:sz w:val="28"/>
          <w:szCs w:val="28"/>
        </w:rPr>
        <w:t>Финансовое управление администрации</w:t>
      </w:r>
      <w:r w:rsidR="00103D8E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Невьянского городского округа:</w:t>
      </w:r>
      <w:r w:rsidR="00103D8E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бюджетные ассигнования, утвержденные решением Думы Невьянского городского округа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14</w:t>
      </w:r>
      <w:r w:rsidR="00A958B6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>2022№ 37 «О бюджете Невьянского городского округа на 2023 год и плановый период 2024 и 2025 годов»,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составили</w:t>
      </w:r>
      <w:r w:rsidR="00103D8E">
        <w:rPr>
          <w:rFonts w:ascii="Liberation Serif" w:hAnsi="Liberation Serif"/>
          <w:sz w:val="28"/>
          <w:szCs w:val="28"/>
        </w:rPr>
        <w:t xml:space="preserve">                          </w:t>
      </w:r>
      <w:r w:rsidRPr="00B36EF1">
        <w:rPr>
          <w:rFonts w:ascii="Liberation Serif" w:hAnsi="Liberation Serif"/>
          <w:sz w:val="28"/>
          <w:szCs w:val="28"/>
        </w:rPr>
        <w:t>20 336,18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 Исполнение составило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3 971,30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19,53%.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36EF1" w:rsidRPr="00B36EF1" w:rsidRDefault="00B36EF1" w:rsidP="00B36EF1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Использование резервного фонда администрации Невьянского городского округа</w:t>
      </w:r>
    </w:p>
    <w:p w:rsidR="00B36EF1" w:rsidRPr="00B36EF1" w:rsidRDefault="00B36EF1" w:rsidP="00B36EF1">
      <w:pPr>
        <w:spacing w:before="120"/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Решением Думы</w:t>
      </w:r>
      <w:r w:rsidRPr="00B36EF1">
        <w:rPr>
          <w:rStyle w:val="apple-style-span"/>
          <w:rFonts w:ascii="Liberation Serif" w:hAnsi="Liberation Serif"/>
          <w:sz w:val="28"/>
          <w:szCs w:val="28"/>
          <w:shd w:val="clear" w:color="auto" w:fill="FFFFFF"/>
        </w:rPr>
        <w:t xml:space="preserve"> Невьянского городского округа от </w:t>
      </w:r>
      <w:r w:rsidRPr="00B36EF1">
        <w:rPr>
          <w:rFonts w:ascii="Liberation Serif" w:hAnsi="Liberation Serif"/>
          <w:sz w:val="28"/>
          <w:szCs w:val="28"/>
        </w:rPr>
        <w:t>14 декабря 2022 года № 37 «О бюджете Невьянского городского округа на 2023</w:t>
      </w:r>
      <w:r w:rsidR="00D477E6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 и плановый период 2024 и 2025 годов»</w:t>
      </w:r>
      <w:r w:rsidRPr="00B36EF1">
        <w:rPr>
          <w:rStyle w:val="apple-style-span"/>
          <w:rFonts w:ascii="Liberation Serif" w:hAnsi="Liberation Serif"/>
          <w:sz w:val="28"/>
          <w:szCs w:val="28"/>
          <w:shd w:val="clear" w:color="auto" w:fill="FFFFFF"/>
        </w:rPr>
        <w:t xml:space="preserve"> утвержден</w:t>
      </w:r>
      <w:r w:rsidRPr="00B36EF1">
        <w:rPr>
          <w:rFonts w:ascii="Liberation Serif" w:hAnsi="Liberation Serif"/>
          <w:sz w:val="28"/>
          <w:szCs w:val="28"/>
        </w:rPr>
        <w:t xml:space="preserve"> размер резервного фонда администрации Невьянского городского округа (далее – резервный фонд) в сумме</w:t>
      </w:r>
      <w:r w:rsidR="00103D8E">
        <w:rPr>
          <w:rFonts w:ascii="Liberation Serif" w:hAnsi="Liberation Serif"/>
          <w:sz w:val="28"/>
          <w:szCs w:val="28"/>
        </w:rPr>
        <w:t xml:space="preserve">       </w:t>
      </w:r>
      <w:r w:rsidRPr="00B36EF1">
        <w:rPr>
          <w:rFonts w:ascii="Liberation Serif" w:hAnsi="Liberation Serif"/>
          <w:sz w:val="28"/>
          <w:szCs w:val="28"/>
        </w:rPr>
        <w:t xml:space="preserve">10 000 000,00 рублей. 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В соответствии с постановлениями, распоряжениями администрации Невьянского городского округа из резервного фонда выделены денежные средства в сумме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5 855 740,00 рублей.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Общий остаток нераспределенных бюджетных ассигнований резервного фонда по состоянию на 01.04.2023 составляет 4 144 260,00 рублей.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Исполнение расходов, осуществляемых за счет резервного фонда, на 01.04.2023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составляет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4 993 742,00 рубля 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49,9%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 к утвержденному плану, в том числе: приобретен уголь для снабжения </w:t>
      </w:r>
      <w:proofErr w:type="spellStart"/>
      <w:r w:rsidRPr="00B36EF1">
        <w:rPr>
          <w:rFonts w:ascii="Liberation Serif" w:hAnsi="Liberation Serif"/>
          <w:sz w:val="28"/>
          <w:szCs w:val="28"/>
        </w:rPr>
        <w:t>теплоэнергией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 многоквартирных домов и социальных объектов в отопительном сезоне 2022/2023 года МУП «Территория» </w:t>
      </w:r>
      <w:proofErr w:type="gramStart"/>
      <w:r w:rsidRPr="00B36EF1">
        <w:rPr>
          <w:rFonts w:ascii="Liberation Serif" w:hAnsi="Liberation Serif"/>
          <w:sz w:val="28"/>
          <w:szCs w:val="28"/>
        </w:rPr>
        <w:t>и ООО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Pr="00B36EF1">
        <w:rPr>
          <w:rFonts w:ascii="Liberation Serif" w:hAnsi="Liberation Serif"/>
          <w:sz w:val="28"/>
          <w:szCs w:val="28"/>
        </w:rPr>
        <w:t>Астрея</w:t>
      </w:r>
      <w:proofErr w:type="spellEnd"/>
      <w:r w:rsidRPr="00B36EF1">
        <w:rPr>
          <w:rFonts w:ascii="Liberation Serif" w:hAnsi="Liberation Serif"/>
          <w:sz w:val="28"/>
          <w:szCs w:val="28"/>
        </w:rPr>
        <w:t>».</w:t>
      </w:r>
    </w:p>
    <w:p w:rsidR="00B36EF1" w:rsidRPr="00B36EF1" w:rsidRDefault="00D477E6" w:rsidP="00B36EF1">
      <w:pPr>
        <w:pStyle w:val="a5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01.04.2023 </w:t>
      </w:r>
      <w:r w:rsidR="00B36EF1" w:rsidRPr="00B36EF1">
        <w:rPr>
          <w:rFonts w:ascii="Liberation Serif" w:hAnsi="Liberation Serif"/>
          <w:sz w:val="28"/>
          <w:szCs w:val="28"/>
        </w:rPr>
        <w:t>не исполнены ассигнования, выделенные из резервного фонда, в сумме 861 998,00 рублей, в том числе: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90 000,00 рублей –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оказание услуг по подготовке отчета, содержащего сведения о совокупном размере суммы платежей за коммунальные услуги</w:t>
      </w:r>
      <w:r w:rsidR="00103D8E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потребителей, проживающих на территории Невьянского городского округа, в ноябре 2022 года (не представлены акты выполненных работ);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2) 300 000,00 рублей – на оказание услуг по тушению лесных торфяных </w:t>
      </w:r>
      <w:r w:rsidRPr="00B36EF1">
        <w:rPr>
          <w:rFonts w:ascii="Liberation Serif" w:hAnsi="Liberation Serif"/>
          <w:sz w:val="28"/>
          <w:szCs w:val="28"/>
        </w:rPr>
        <w:lastRenderedPageBreak/>
        <w:t>пожаров на территории Невьянского городского округа (ведется работа по подготовке документов для заключения договора);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6EF1">
        <w:rPr>
          <w:rFonts w:ascii="Liberation Serif" w:hAnsi="Liberation Serif"/>
          <w:sz w:val="28"/>
          <w:szCs w:val="28"/>
        </w:rPr>
        <w:t>3) 300 000 рублей – на обеспечение горюче-смазочными материалами в целях своевременного тушения пожаров, в том числе лесных, торфяных пожаров на землях, которыми имеет право распоряжаться администрация Невьянского городского округа, для ликвидации аварий на объектах жилищно-коммунального хозяйства Невьянского городского округа, в том числе при ликвидации чрезвычайных ситуаций (ведется работа по подготовке документов для заключения договора);</w:t>
      </w:r>
      <w:proofErr w:type="gramEnd"/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4) 170 740,00 рублей – на демонтаж поддерживающих балок и стоек в квартирах № 43,44,47,48,51,59 (за исключением большой комнаты) подъезда</w:t>
      </w:r>
      <w:r w:rsidR="007A5675">
        <w:rPr>
          <w:rFonts w:ascii="Liberation Serif" w:hAnsi="Liberation Serif"/>
          <w:sz w:val="28"/>
          <w:szCs w:val="28"/>
        </w:rPr>
        <w:t xml:space="preserve">   </w:t>
      </w:r>
      <w:r w:rsidRPr="00B36EF1">
        <w:rPr>
          <w:rFonts w:ascii="Liberation Serif" w:hAnsi="Liberation Serif"/>
          <w:sz w:val="28"/>
          <w:szCs w:val="28"/>
        </w:rPr>
        <w:t xml:space="preserve">№ 3 по адресу: Свердловская область, Невьянский р-он, </w:t>
      </w:r>
      <w:proofErr w:type="spellStart"/>
      <w:r w:rsidRPr="00B36EF1">
        <w:rPr>
          <w:rFonts w:ascii="Liberation Serif" w:hAnsi="Liberation Serif"/>
          <w:sz w:val="28"/>
          <w:szCs w:val="28"/>
        </w:rPr>
        <w:t>п</w:t>
      </w:r>
      <w:proofErr w:type="gramStart"/>
      <w:r w:rsidRPr="00B36EF1">
        <w:rPr>
          <w:rFonts w:ascii="Liberation Serif" w:hAnsi="Liberation Serif"/>
          <w:sz w:val="28"/>
          <w:szCs w:val="28"/>
        </w:rPr>
        <w:t>.Ц</w:t>
      </w:r>
      <w:proofErr w:type="gramEnd"/>
      <w:r w:rsidRPr="00B36EF1">
        <w:rPr>
          <w:rFonts w:ascii="Liberation Serif" w:hAnsi="Liberation Serif"/>
          <w:sz w:val="28"/>
          <w:szCs w:val="28"/>
        </w:rPr>
        <w:t>ементный</w:t>
      </w:r>
      <w:proofErr w:type="spellEnd"/>
      <w:r w:rsidRPr="00B36EF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B36EF1">
        <w:rPr>
          <w:rFonts w:ascii="Liberation Serif" w:hAnsi="Liberation Serif"/>
          <w:sz w:val="28"/>
          <w:szCs w:val="28"/>
        </w:rPr>
        <w:t>ул.Ленина</w:t>
      </w:r>
      <w:proofErr w:type="spellEnd"/>
      <w:r w:rsidRPr="00B36EF1">
        <w:rPr>
          <w:rFonts w:ascii="Liberation Serif" w:hAnsi="Liberation Serif"/>
          <w:sz w:val="28"/>
          <w:szCs w:val="28"/>
        </w:rPr>
        <w:t>, д.70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(ведется работа по подготовке документов для заключения договора);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5) 1 258,00 рублей – экономия, образовавшаяся в результате проведения конкурсных процедур.</w:t>
      </w:r>
    </w:p>
    <w:p w:rsidR="00B36EF1" w:rsidRPr="00B36EF1" w:rsidRDefault="00B36EF1" w:rsidP="00B36EF1">
      <w:pPr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 xml:space="preserve">Использование дорожного фонда </w:t>
      </w:r>
    </w:p>
    <w:p w:rsidR="00541A61" w:rsidRDefault="00541A61" w:rsidP="00B36EF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Решением Думы Невьянского городского округа от 14</w:t>
      </w:r>
      <w:r w:rsidR="00A958B6">
        <w:rPr>
          <w:rFonts w:ascii="Liberation Serif" w:hAnsi="Liberation Serif"/>
          <w:sz w:val="28"/>
          <w:szCs w:val="28"/>
        </w:rPr>
        <w:t>.12.</w:t>
      </w:r>
      <w:r w:rsidRPr="00B36EF1">
        <w:rPr>
          <w:rFonts w:ascii="Liberation Serif" w:hAnsi="Liberation Serif"/>
          <w:sz w:val="28"/>
          <w:szCs w:val="28"/>
        </w:rPr>
        <w:t xml:space="preserve">2022№ 37 </w:t>
      </w:r>
      <w:r w:rsidR="007A5675">
        <w:rPr>
          <w:rFonts w:ascii="Liberation Serif" w:hAnsi="Liberation Serif"/>
          <w:sz w:val="28"/>
          <w:szCs w:val="28"/>
        </w:rPr>
        <w:t>«</w:t>
      </w:r>
      <w:r w:rsidRPr="00B36EF1">
        <w:rPr>
          <w:rFonts w:ascii="Liberation Serif" w:hAnsi="Liberation Serif"/>
          <w:sz w:val="28"/>
          <w:szCs w:val="28"/>
        </w:rPr>
        <w:t>О бюджете Невьянского городского округа на 2023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год и плановый период 2024 и 2025 годов» объем бюджетных ассигнований Дорожного фонда на 2023 год утвержден в сумме 181 548,000 тыс. рублей. </w:t>
      </w:r>
    </w:p>
    <w:p w:rsidR="00B36EF1" w:rsidRPr="00B36EF1" w:rsidRDefault="00B36EF1" w:rsidP="00B36EF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В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марте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 решением Думы Невьянского городского округа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22.03.2023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№ 17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внесены изменения в бюджет Невьянского городского округа на 2023 год по Дорожному фонду в сторону увеличения в сумме</w:t>
      </w:r>
      <w:r w:rsidR="007A5675">
        <w:rPr>
          <w:rFonts w:ascii="Liberation Serif" w:hAnsi="Liberation Serif"/>
          <w:sz w:val="28"/>
          <w:szCs w:val="28"/>
        </w:rPr>
        <w:t xml:space="preserve">                                   </w:t>
      </w:r>
      <w:r w:rsidRPr="00B36EF1">
        <w:rPr>
          <w:rFonts w:ascii="Liberation Serif" w:hAnsi="Liberation Serif"/>
          <w:sz w:val="28"/>
          <w:szCs w:val="28"/>
        </w:rPr>
        <w:t>8 567,02 тыс. ру</w:t>
      </w:r>
      <w:r w:rsidR="00D477E6">
        <w:rPr>
          <w:rFonts w:ascii="Liberation Serif" w:hAnsi="Liberation Serif"/>
          <w:sz w:val="28"/>
          <w:szCs w:val="28"/>
        </w:rPr>
        <w:t>блей (остаток на 01.01.2023</w:t>
      </w:r>
      <w:r w:rsidRPr="00B36EF1">
        <w:rPr>
          <w:rFonts w:ascii="Liberation Serif" w:hAnsi="Liberation Serif"/>
          <w:sz w:val="28"/>
          <w:szCs w:val="28"/>
        </w:rPr>
        <w:t>). Уточненный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объем бюджетных ассигнований Дорожного фонда на 2023 год составил</w:t>
      </w:r>
      <w:r w:rsidR="00D477E6">
        <w:rPr>
          <w:rFonts w:ascii="Liberation Serif" w:hAnsi="Liberation Serif"/>
          <w:sz w:val="28"/>
          <w:szCs w:val="28"/>
        </w:rPr>
        <w:t xml:space="preserve"> 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190 115,02</w:t>
      </w:r>
      <w:r w:rsidR="007A5675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</w:p>
    <w:p w:rsidR="00B36EF1" w:rsidRPr="00B36EF1" w:rsidRDefault="00B36EF1" w:rsidP="00B36EF1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B36EF1" w:rsidRDefault="00B36EF1" w:rsidP="00B36EF1">
      <w:pPr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Доходы</w:t>
      </w:r>
    </w:p>
    <w:p w:rsidR="00541A61" w:rsidRDefault="00541A61" w:rsidP="00B36EF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Порядком формирования и использования бюджетных ассигнований Дорожного фонда Невьянского городского округа, утвержденным решением Думы Невьянского городского округа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от 26.06.2013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 № 43 «О дорожном фонде Невьянского городского округа» (далее Порядок), определены источники формирования Дорожного фонда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Прогнозируемый объем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 Дорожного фонда Невьянского городского округа на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 год составляет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54 928,60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рублей, в том числе по следующим видам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доходов: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B36EF1">
        <w:rPr>
          <w:rFonts w:ascii="Liberation Serif" w:hAnsi="Liberation Serif"/>
          <w:sz w:val="28"/>
          <w:szCs w:val="28"/>
        </w:rPr>
        <w:t>инжекторных</w:t>
      </w:r>
      <w:proofErr w:type="spellEnd"/>
      <w:r w:rsidRPr="00B36EF1">
        <w:rPr>
          <w:rFonts w:ascii="Liberation Serif" w:hAnsi="Liberation Serif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 в сумме 54 847,00 тыс. рублей;</w:t>
      </w:r>
    </w:p>
    <w:p w:rsidR="00B36EF1" w:rsidRPr="00B36EF1" w:rsidRDefault="00B36EF1" w:rsidP="00B36EF1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</w:t>
      </w:r>
      <w:r w:rsidRPr="00B36EF1">
        <w:rPr>
          <w:rFonts w:ascii="Liberation Serif" w:hAnsi="Liberation Serif"/>
          <w:iCs/>
          <w:sz w:val="28"/>
          <w:szCs w:val="28"/>
        </w:rPr>
        <w:t>плата по соглашениям об установлении сервитута в отношении земельных участков, находящихся в государственной или муниципальной</w:t>
      </w:r>
      <w:r w:rsidR="00B045FA">
        <w:rPr>
          <w:rFonts w:ascii="Liberation Serif" w:hAnsi="Liberation Serif"/>
          <w:iCs/>
          <w:sz w:val="28"/>
          <w:szCs w:val="28"/>
        </w:rPr>
        <w:t xml:space="preserve"> </w:t>
      </w:r>
      <w:r w:rsidRPr="00B36EF1">
        <w:rPr>
          <w:rFonts w:ascii="Liberation Serif" w:hAnsi="Liberation Serif"/>
          <w:iCs/>
          <w:sz w:val="28"/>
          <w:szCs w:val="28"/>
        </w:rPr>
        <w:t>собственности</w:t>
      </w:r>
      <w:r w:rsidR="0057521B" w:rsidRPr="0057521B">
        <w:rPr>
          <w:rFonts w:ascii="Liberation Serif" w:hAnsi="Liberation Serif"/>
          <w:iCs/>
          <w:sz w:val="28"/>
          <w:szCs w:val="28"/>
        </w:rPr>
        <w:t xml:space="preserve"> </w:t>
      </w:r>
      <w:r w:rsidRPr="00B36EF1">
        <w:rPr>
          <w:rFonts w:ascii="Liberation Serif" w:hAnsi="Liberation Serif"/>
          <w:color w:val="000000"/>
          <w:sz w:val="28"/>
          <w:szCs w:val="28"/>
        </w:rPr>
        <w:t>в сумме 32,00 тыс. рублей;</w:t>
      </w:r>
    </w:p>
    <w:p w:rsidR="00B36EF1" w:rsidRPr="00B36EF1" w:rsidRDefault="00B36EF1" w:rsidP="00B36EF1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плата за публичный сервитут, предусмотренной решением </w:t>
      </w:r>
      <w:r w:rsidRPr="00B36EF1">
        <w:rPr>
          <w:rFonts w:ascii="Liberation Serif" w:hAnsi="Liberation Serif"/>
          <w:sz w:val="28"/>
          <w:szCs w:val="28"/>
        </w:rPr>
        <w:lastRenderedPageBreak/>
        <w:t>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9,00 тыс. рублей;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B36EF1">
        <w:rPr>
          <w:rFonts w:ascii="Liberation Serif" w:hAnsi="Liberation Serif"/>
          <w:iCs/>
          <w:sz w:val="28"/>
          <w:szCs w:val="28"/>
        </w:rPr>
        <w:t>-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в сумме 40,60 тыс. рублей.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За 1 квартал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года в бюджет Невьянского городского округа поступило доходов,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являющихся источниками формирования Дорожного фонда в сумме 13 819,45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рублей, что составляет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25,16% к годовому прогнозу, в том числе: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- от акцизов в сумме 13 815,89 тыс. рублей, что составляет 25,19% к годовому прогнозу;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- от </w:t>
      </w:r>
      <w:r w:rsidRPr="00B36EF1">
        <w:rPr>
          <w:rFonts w:ascii="Liberation Serif" w:hAnsi="Liberation Serif"/>
          <w:iCs/>
          <w:sz w:val="28"/>
          <w:szCs w:val="28"/>
        </w:rPr>
        <w:t>платы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B36EF1">
        <w:rPr>
          <w:rFonts w:ascii="Liberation Serif" w:hAnsi="Liberation Serif"/>
          <w:color w:val="000000"/>
          <w:sz w:val="28"/>
          <w:szCs w:val="28"/>
        </w:rPr>
        <w:t xml:space="preserve"> в сумме 3,56 тыс. рублей</w:t>
      </w:r>
      <w:r w:rsidRPr="00B36EF1">
        <w:rPr>
          <w:rFonts w:ascii="Liberation Serif" w:hAnsi="Liberation Serif"/>
          <w:sz w:val="28"/>
          <w:szCs w:val="28"/>
        </w:rPr>
        <w:t>, что составляет 11,13% к годовому прогнозу.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Также Порядком определено условие, в случае если объем бюджетных ассигнований Дорожного фонда превышает сумму прогнозируемого объема доходов, то доходная часть Дорожного фонда увеличивается за счет межбюджетных трансфертов из областного бюджета Свердловской области. В связи с чем, доходная часть Дорожного фонда на 2023 год увеличена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126 619,40 тыс. рублей за счет межбюджетных трансфертов из областного бюджета. В 1 квартале 2023 года межбюджетные трансферты на исполнение расходных обязательств по Дорожному фонду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 направлялись.</w:t>
      </w:r>
    </w:p>
    <w:p w:rsidR="00B36EF1" w:rsidRPr="00B36EF1" w:rsidRDefault="00B36EF1" w:rsidP="00B36EF1">
      <w:pPr>
        <w:pStyle w:val="XXL"/>
        <w:spacing w:line="240" w:lineRule="auto"/>
        <w:ind w:firstLine="0"/>
        <w:jc w:val="center"/>
        <w:rPr>
          <w:rFonts w:ascii="Liberation Serif" w:hAnsi="Liberation Serif"/>
          <w:b/>
          <w:szCs w:val="28"/>
        </w:rPr>
      </w:pPr>
    </w:p>
    <w:p w:rsidR="00B36EF1" w:rsidRDefault="00B36EF1" w:rsidP="00B36EF1">
      <w:pPr>
        <w:pStyle w:val="XXL"/>
        <w:spacing w:line="240" w:lineRule="auto"/>
        <w:ind w:firstLine="0"/>
        <w:jc w:val="center"/>
        <w:rPr>
          <w:rFonts w:ascii="Liberation Serif" w:hAnsi="Liberation Serif"/>
          <w:b/>
          <w:szCs w:val="28"/>
        </w:rPr>
      </w:pPr>
      <w:r w:rsidRPr="00B36EF1">
        <w:rPr>
          <w:rFonts w:ascii="Liberation Serif" w:hAnsi="Liberation Serif"/>
          <w:b/>
          <w:szCs w:val="28"/>
        </w:rPr>
        <w:t>Расходы</w:t>
      </w:r>
    </w:p>
    <w:p w:rsidR="00541A61" w:rsidRDefault="00541A61" w:rsidP="00B36EF1">
      <w:pPr>
        <w:pStyle w:val="XXL"/>
        <w:spacing w:line="240" w:lineRule="auto"/>
        <w:ind w:firstLine="0"/>
        <w:jc w:val="center"/>
        <w:rPr>
          <w:rFonts w:ascii="Liberation Serif" w:hAnsi="Liberation Serif"/>
          <w:b/>
          <w:szCs w:val="28"/>
        </w:rPr>
      </w:pP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Исполнение по расходам за 1 квартал 2023 года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составило 1,93% или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3 672,36 тыс. рублей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190 115,02 тыс. рублей,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том числе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мероприятиям: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1. Проектирование, строительство,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расположенных на них. Исполнение составило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3 672,36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="00D477E6">
        <w:rPr>
          <w:rFonts w:ascii="Liberation Serif" w:hAnsi="Liberation Serif"/>
          <w:sz w:val="28"/>
          <w:szCs w:val="28"/>
        </w:rPr>
        <w:t xml:space="preserve">или 1,96% </w:t>
      </w:r>
      <w:r w:rsidRPr="00B36EF1">
        <w:rPr>
          <w:rFonts w:ascii="Liberation Serif" w:hAnsi="Liberation Serif"/>
          <w:sz w:val="28"/>
          <w:szCs w:val="28"/>
        </w:rPr>
        <w:t>при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плане</w:t>
      </w:r>
      <w:r w:rsidR="00B045FA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Pr="00B36EF1">
        <w:rPr>
          <w:rFonts w:ascii="Liberation Serif" w:hAnsi="Liberation Serif"/>
          <w:sz w:val="28"/>
          <w:szCs w:val="28"/>
        </w:rPr>
        <w:t>187 115,02 тыс. рублей, в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том числе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мероприятия по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содержанию улично-дорожной сети.</w:t>
      </w:r>
    </w:p>
    <w:p w:rsidR="00B36EF1" w:rsidRPr="00B36EF1" w:rsidRDefault="00B36EF1" w:rsidP="00B36EF1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color w:val="000000"/>
          <w:sz w:val="28"/>
          <w:szCs w:val="28"/>
        </w:rPr>
        <w:t>2.</w:t>
      </w:r>
      <w:r w:rsidR="00D477E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домов.</w:t>
      </w:r>
      <w:r w:rsidR="00B045F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По данному мероприятию расходы не произведены при плане 3 000,00 тыс. рублей.</w:t>
      </w:r>
    </w:p>
    <w:p w:rsidR="00C01520" w:rsidRDefault="00C01520" w:rsidP="00B36EF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Исполнение муниципальных</w:t>
      </w:r>
      <w:r w:rsidR="00B045FA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программ</w:t>
      </w:r>
    </w:p>
    <w:p w:rsidR="00B36EF1" w:rsidRPr="00B36EF1" w:rsidRDefault="00B36EF1" w:rsidP="00B36EF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Бюджет Невьянского городского округа на 2023 год утвержден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 применением программно-целевого метода. В бюджете Невьянского городского округа предусмотрена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реализация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16 муниципальных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программ, которые включают в себя 49 подпрограмм.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В бюджете Невьянского городского округа на 2023 год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решением Думы </w:t>
      </w:r>
      <w:r w:rsidRPr="00B36EF1">
        <w:rPr>
          <w:rFonts w:ascii="Liberation Serif" w:hAnsi="Liberation Serif"/>
          <w:sz w:val="28"/>
          <w:szCs w:val="28"/>
        </w:rPr>
        <w:lastRenderedPageBreak/>
        <w:t>Невьянского го</w:t>
      </w:r>
      <w:r w:rsidR="00572D3C">
        <w:rPr>
          <w:rFonts w:ascii="Liberation Serif" w:hAnsi="Liberation Serif"/>
          <w:sz w:val="28"/>
          <w:szCs w:val="28"/>
        </w:rPr>
        <w:t xml:space="preserve">родского округа от 14.12.2022 </w:t>
      </w:r>
      <w:r w:rsidRPr="00B36EF1">
        <w:rPr>
          <w:rFonts w:ascii="Liberation Serif" w:hAnsi="Liberation Serif"/>
          <w:sz w:val="28"/>
          <w:szCs w:val="28"/>
        </w:rPr>
        <w:t>№ 37«О бюджете Невьянского городского округа на 2023 год и плановый период 2024 и 2025 годов» были предусмотрены бюджетные ассигнования на реализацию муниципальных программ в сумме 2 504 169,58 тыс. рублей, уточненные бюджетные ассигнования по состоянию на 01.04.2023 года составили</w:t>
      </w:r>
      <w:r w:rsidR="00DF0AEF">
        <w:rPr>
          <w:rFonts w:ascii="Liberation Serif" w:hAnsi="Liberation Serif"/>
          <w:sz w:val="28"/>
          <w:szCs w:val="28"/>
        </w:rPr>
        <w:t xml:space="preserve">                                 </w:t>
      </w:r>
      <w:r w:rsidRPr="00B36EF1">
        <w:rPr>
          <w:rFonts w:ascii="Liberation Serif" w:hAnsi="Liberation Serif"/>
          <w:sz w:val="28"/>
          <w:szCs w:val="28"/>
        </w:rPr>
        <w:t>2</w:t>
      </w:r>
      <w:r w:rsidR="005740C8">
        <w:rPr>
          <w:rFonts w:ascii="Liberation Serif" w:hAnsi="Liberation Serif"/>
          <w:sz w:val="28"/>
          <w:szCs w:val="28"/>
        </w:rPr>
        <w:t> </w:t>
      </w:r>
      <w:r w:rsidRPr="00B36EF1">
        <w:rPr>
          <w:rFonts w:ascii="Liberation Serif" w:hAnsi="Liberation Serif"/>
          <w:sz w:val="28"/>
          <w:szCs w:val="28"/>
        </w:rPr>
        <w:t>577542,56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Исполнение по муниципальным программам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составило 467 911,74 тыс. рублей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18,15%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к уточненным бюджетным ассигнованиям. 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«Совершенствование муниципального управления на территории Невьянского городского округа до 2027 года»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101 352,86 тыс. рублей исполнение составило </w:t>
      </w:r>
      <w:r w:rsidR="00DF0AEF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B36EF1">
        <w:rPr>
          <w:rFonts w:ascii="Liberation Serif" w:hAnsi="Liberation Serif"/>
          <w:sz w:val="28"/>
          <w:szCs w:val="28"/>
        </w:rPr>
        <w:t>16 995,82 тыс. рублей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16,77%.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«Развитие муниципальной службы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округе»</w:t>
      </w:r>
      <w:r w:rsidR="00D806B4">
        <w:rPr>
          <w:rFonts w:ascii="Liberation Serif" w:hAnsi="Liberation Serif"/>
          <w:sz w:val="28"/>
          <w:szCs w:val="28"/>
        </w:rPr>
        <w:t>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«Обеспечение общественной безопасности населения Невьянского городского округа до 2027 года»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12 987,42 тыс. рублей исполнение составило 1 927,21 тыс. рублей или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14,84%.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рамках данной программы произведены расходы по подпрограммам:</w:t>
      </w:r>
    </w:p>
    <w:p w:rsidR="00B36EF1" w:rsidRPr="00B36EF1" w:rsidRDefault="00B36EF1" w:rsidP="00B36EF1">
      <w:pPr>
        <w:tabs>
          <w:tab w:val="left" w:pos="709"/>
          <w:tab w:val="left" w:pos="993"/>
          <w:tab w:val="left" w:pos="1276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«Предупреждение и ликвидация чрезвычайных ситуаций, гражданская оборона»;</w:t>
      </w:r>
    </w:p>
    <w:p w:rsidR="00B36EF1" w:rsidRPr="00B36EF1" w:rsidRDefault="00B36EF1" w:rsidP="00B36EF1">
      <w:pPr>
        <w:tabs>
          <w:tab w:val="left" w:pos="993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 «Обеспечение первичных мер пожарной безопасности».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«Реализация основных направлений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в строительном комплексе Невьянского городского округа до 2027 года»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 266 449,30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исполнение составило 2 881,07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1,08%.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«Улучшение жилищных условий граждан, проживающих на территории Невьянского городского округа»;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2)«Строительство объектов капитального строительства».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</w:t>
      </w:r>
      <w:r w:rsidRPr="00B36EF1">
        <w:rPr>
          <w:rFonts w:ascii="Liberation Serif" w:hAnsi="Liberation Serif"/>
          <w:b/>
          <w:sz w:val="28"/>
          <w:szCs w:val="28"/>
        </w:rPr>
        <w:t xml:space="preserve">программе «Развитие транспортной инфраструктуры, дорожного хозяйства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городском округе до 2044 года»</w:t>
      </w:r>
      <w:r w:rsidRPr="00B36EF1">
        <w:rPr>
          <w:rFonts w:ascii="Liberation Serif" w:hAnsi="Liberation Serif"/>
          <w:sz w:val="28"/>
          <w:szCs w:val="28"/>
        </w:rPr>
        <w:t xml:space="preserve"> при плане 192 579,02 тыс. рублей исполнение составило</w:t>
      </w:r>
      <w:r w:rsidR="00DF0AEF">
        <w:rPr>
          <w:rFonts w:ascii="Liberation Serif" w:hAnsi="Liberation Serif"/>
          <w:sz w:val="28"/>
          <w:szCs w:val="28"/>
        </w:rPr>
        <w:t xml:space="preserve">                            </w:t>
      </w:r>
      <w:r w:rsidRPr="00B36EF1">
        <w:rPr>
          <w:rFonts w:ascii="Liberation Serif" w:hAnsi="Liberation Serif"/>
          <w:sz w:val="28"/>
          <w:szCs w:val="28"/>
        </w:rPr>
        <w:t xml:space="preserve">3 672,36 тыс. рублей или 1,91%. В рамках данной программы произведены расходы по подпрограмме «Функционирование дорожного хозяйства». 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городском округе до 2027 года» </w:t>
      </w:r>
      <w:r w:rsidRPr="00B36EF1">
        <w:rPr>
          <w:rFonts w:ascii="Liberation Serif" w:hAnsi="Liberation Serif"/>
          <w:sz w:val="28"/>
          <w:szCs w:val="28"/>
        </w:rPr>
        <w:t>при плане 133 081,76 тыс. рублей исполнение составило 14 165,10 тыс. рублей или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10,64%.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«Капитальный ремонт общего имущества в многоквартирных домах Невьянского городского округа»;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2) «Энергосбережение и повышение энергетической эффективности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округе» на 2020-2027 годы»;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3) «Организация и содержание объектов благоустройства»;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4) «Организация ритуальных услуг и содержание мест захоронения»;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lastRenderedPageBreak/>
        <w:t>5) «Экологическая безопасность Невьянского городского округа».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«Повышение эффективности управления муниципальной собственностью Невьянского городского округа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и распоряжения земельными участками, государственная собственность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на которые не разграничена до 2027 года»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плане</w:t>
      </w:r>
      <w:r w:rsidR="00DF0AEF">
        <w:rPr>
          <w:rFonts w:ascii="Liberation Serif" w:hAnsi="Liberation Serif"/>
          <w:sz w:val="28"/>
          <w:szCs w:val="28"/>
        </w:rPr>
        <w:t xml:space="preserve">                          </w:t>
      </w:r>
      <w:r w:rsidRPr="00B36EF1">
        <w:rPr>
          <w:rFonts w:ascii="Liberation Serif" w:hAnsi="Liberation Serif"/>
          <w:sz w:val="28"/>
          <w:szCs w:val="28"/>
        </w:rPr>
        <w:t>44 511,11 тыс. рублей исполнение составило 7 129,87 тыс. рублей или 16,02%.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«Организация управления муниципальной собственностью Невьянского городского округа и имуществом</w:t>
      </w:r>
      <w:r w:rsidR="00E279D8">
        <w:rPr>
          <w:rFonts w:ascii="Liberation Serif" w:hAnsi="Liberation Serif"/>
          <w:sz w:val="28"/>
          <w:szCs w:val="28"/>
        </w:rPr>
        <w:t>,</w:t>
      </w:r>
      <w:r w:rsidRPr="00B36EF1">
        <w:rPr>
          <w:rFonts w:ascii="Liberation Serif" w:hAnsi="Liberation Serif"/>
          <w:sz w:val="28"/>
          <w:szCs w:val="28"/>
        </w:rPr>
        <w:t xml:space="preserve"> подлежащим оформлению в собственность Невьянского городского округа»;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 «Организация распоряжения земельными участками, государственная собственность на которые не разграничена»;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3) «Предоставление социальных выплат молодым семьям на приобретение (строительство) жилья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территории Невьянского городского округа».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«Развитие системы образования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городском округе до 2027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года»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при плане </w:t>
      </w:r>
      <w:r w:rsidR="00DF0AEF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Pr="00B36EF1">
        <w:rPr>
          <w:rFonts w:ascii="Liberation Serif" w:hAnsi="Liberation Serif"/>
          <w:sz w:val="28"/>
          <w:szCs w:val="28"/>
        </w:rPr>
        <w:t>1 220 194,02 тыс. рублей исполнение составило 298 528,78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24,47%.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 1) «Развитие системы дошкольного образования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2)«Развитие системы общего образования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3) «Развитие системы дополнительного образования, отдыха и оздоровления детей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4) «Обеспечение реализации муниципальной программы «Развитие муниципальной системы образования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 до</w:t>
      </w:r>
      <w:r w:rsidR="00DF0AEF">
        <w:rPr>
          <w:rFonts w:ascii="Liberation Serif" w:hAnsi="Liberation Serif"/>
          <w:sz w:val="28"/>
          <w:szCs w:val="28"/>
        </w:rPr>
        <w:t xml:space="preserve">                    </w:t>
      </w:r>
      <w:r w:rsidRPr="00B36EF1">
        <w:rPr>
          <w:rFonts w:ascii="Liberation Serif" w:hAnsi="Liberation Serif"/>
          <w:sz w:val="28"/>
          <w:szCs w:val="28"/>
        </w:rPr>
        <w:t>2027 года».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«Развитие культуры и туризма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  <w:r w:rsidRPr="00B36EF1">
        <w:rPr>
          <w:rFonts w:ascii="Liberation Serif" w:hAnsi="Liberation Serif"/>
          <w:sz w:val="28"/>
          <w:szCs w:val="28"/>
        </w:rPr>
        <w:t xml:space="preserve"> при плане </w:t>
      </w:r>
      <w:r w:rsidR="00DF0AEF"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Pr="00B36EF1">
        <w:rPr>
          <w:rFonts w:ascii="Liberation Serif" w:hAnsi="Liberation Serif"/>
          <w:sz w:val="28"/>
          <w:szCs w:val="28"/>
        </w:rPr>
        <w:t>187 384,32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исполнение составило 42 536,96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22,70%.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1) «Развитие культуры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округе» на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2020-2027 годы;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 «Развитие дополнительного образования в области искусства»;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3) «Обеспечение реализации</w:t>
      </w:r>
      <w:r w:rsidR="00DF0AEF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программы «Развитие культуры и туризма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 до 2027 года».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«Новое качество жизни жителей Невьянского городского округа до 2027 года»</w:t>
      </w:r>
      <w:r w:rsidRPr="00B36EF1">
        <w:rPr>
          <w:rFonts w:ascii="Liberation Serif" w:hAnsi="Liberation Serif"/>
          <w:sz w:val="28"/>
          <w:szCs w:val="28"/>
        </w:rPr>
        <w:t xml:space="preserve"> при плане 7 831,72 тыс. рублей исполнение составило 979,66 тыс. рублей или 12,51%.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«Информационное общество Невьянского городского округа»;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 «Профилактика заболеваний и формирование здорового образа жизни»;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3) «Профилактика правонарушений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«Социальная поддержка и социальное обслуживание населения Невьянского городского округа до 2027 года»</w:t>
      </w:r>
      <w:r w:rsidR="00DF0AEF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при </w:t>
      </w:r>
      <w:r w:rsidRPr="00B36EF1">
        <w:rPr>
          <w:rFonts w:ascii="Liberation Serif" w:hAnsi="Liberation Serif"/>
          <w:sz w:val="28"/>
          <w:szCs w:val="28"/>
        </w:rPr>
        <w:lastRenderedPageBreak/>
        <w:t>плане 137 008,35 тыс. рублей исполнение составило 42 973,98 тыс. рублей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 31,37%.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«Дополнительные меры социальной поддержки населения Невьянского городского округа на 2020 -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2027 годы»;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 «Адресная поддержка населения Невьянского городского округа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 2020 -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2027 годы».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«Развитие физической культуры, спорта</w:t>
      </w:r>
      <w:r w:rsidR="006320CC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 xml:space="preserve">и молодежной политики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  <w:r w:rsidR="006320CC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 162 664,82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исполнение составило 27 637,41 тыс. рублей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16,99%.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В рамках данной программы произведены расходы по подпрограммам: 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«Молодежь Невьянского городского округа»;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 «Патриотическое воспитание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и подготовка к военной службе молодежи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="006320C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 на 2020 - 2027 годы»;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3) «Развитие дополнительного образования в области физической культуры и спорта»;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4) «Развитие физической культуры, спорта на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территории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Невьянского городского округа».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«Содействие социально-экономическому развитию Невьянского городского округа до 2027</w:t>
      </w:r>
      <w:r w:rsidR="0057521B" w:rsidRPr="0057521B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года»</w:t>
      </w:r>
      <w:r w:rsidR="006320CC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 7621,74</w:t>
      </w:r>
      <w:r w:rsidR="0057521B" w:rsidRPr="0057521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исполнение составило 2 072,70 тыс. рублей или 27,20%.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 «Комплексное развитие сельских территорий Невьянского городского округа на 2020-2027 годы»;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2) «Содействие развитию малого и среднего предпринимательства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 на 2020-2027 годы»;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3) «Поддержка социально ориентированных некоммерческих организаций </w:t>
      </w:r>
      <w:proofErr w:type="gramStart"/>
      <w:r w:rsidRPr="00B36EF1">
        <w:rPr>
          <w:rFonts w:ascii="Liberation Serif" w:hAnsi="Liberation Serif"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городском округе на 2020-2027 годы».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«Управление муниципальными финансами Невьянского городского округа до 2027 года»</w:t>
      </w:r>
      <w:r w:rsidR="006320CC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 20 336,18 тыс. рублей исполнение составило 3 971,30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 или 19,52%. В рамках данной программы произведены расходы по подпрограммам: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1)«Управление муниципальным долгом»;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2) «Совершенствование информационной системы управления финансами»;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3) «Обеспечение реализации муниципальной программы «Управление муниципальными финансами Невьянского городского округа до 2027 года».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«Формирование современной городской среды на территории Невьянского городского округа в период</w:t>
      </w:r>
      <w:r w:rsidR="006320CC">
        <w:rPr>
          <w:rFonts w:ascii="Liberation Serif" w:hAnsi="Liberation Serif"/>
          <w:b/>
          <w:sz w:val="28"/>
          <w:szCs w:val="28"/>
        </w:rPr>
        <w:t xml:space="preserve">                          </w:t>
      </w:r>
      <w:r w:rsidRPr="00B36EF1">
        <w:rPr>
          <w:rFonts w:ascii="Liberation Serif" w:hAnsi="Liberation Serif"/>
          <w:b/>
          <w:sz w:val="28"/>
          <w:szCs w:val="28"/>
        </w:rPr>
        <w:t xml:space="preserve">2020 </w:t>
      </w:r>
      <w:r w:rsidR="006320CC">
        <w:rPr>
          <w:rFonts w:ascii="Liberation Serif" w:hAnsi="Liberation Serif"/>
          <w:b/>
          <w:sz w:val="28"/>
          <w:szCs w:val="28"/>
        </w:rPr>
        <w:t>–</w:t>
      </w:r>
      <w:r w:rsidRPr="00B36EF1">
        <w:rPr>
          <w:rFonts w:ascii="Liberation Serif" w:hAnsi="Liberation Serif"/>
          <w:b/>
          <w:sz w:val="28"/>
          <w:szCs w:val="28"/>
        </w:rPr>
        <w:t xml:space="preserve"> 2027</w:t>
      </w:r>
      <w:r w:rsidR="006320CC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годы»</w:t>
      </w:r>
      <w:r w:rsidR="006320CC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при плане 83 116,58 тыс. рублей исполнение составило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2 400,00 тыс. рублей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или</w:t>
      </w:r>
      <w:r w:rsidR="006320CC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2,89%. В рамках данной программы произведены расходы по подпрограмме «Комплексное благоустройство общественных территорий Невьянского городского округа».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>«Формирование законопослушного поведения участников дорожного движения на территории Невьянского городского округа на 2020-2027 годы»</w:t>
      </w:r>
      <w:r w:rsidR="00A41267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при плане </w:t>
      </w:r>
      <w:r w:rsidR="00A41267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B36EF1">
        <w:rPr>
          <w:rFonts w:ascii="Liberation Serif" w:hAnsi="Liberation Serif"/>
          <w:sz w:val="28"/>
          <w:szCs w:val="28"/>
        </w:rPr>
        <w:t>277,96 тыс. рублей</w:t>
      </w:r>
      <w:r w:rsidR="00A41267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исполнение составило 39,52 тыс. рублей или 15 %. В рамках данной программы произведены мероприятия по профилактике безопасности </w:t>
      </w:r>
      <w:r w:rsidRPr="00B36EF1">
        <w:rPr>
          <w:rFonts w:ascii="Liberation Serif" w:hAnsi="Liberation Serif"/>
          <w:sz w:val="28"/>
          <w:szCs w:val="28"/>
        </w:rPr>
        <w:lastRenderedPageBreak/>
        <w:t>дорожного движения.</w:t>
      </w:r>
    </w:p>
    <w:p w:rsidR="00B36EF1" w:rsidRPr="00B36EF1" w:rsidRDefault="00B36EF1" w:rsidP="005740C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B36EF1">
        <w:rPr>
          <w:rFonts w:ascii="Liberation Serif" w:hAnsi="Liberation Serif"/>
          <w:b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B36E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B36EF1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  <w:r w:rsidRPr="00B36EF1">
        <w:rPr>
          <w:rFonts w:ascii="Liberation Serif" w:hAnsi="Liberation Serif"/>
          <w:sz w:val="28"/>
          <w:szCs w:val="28"/>
        </w:rPr>
        <w:t xml:space="preserve"> при плане 145,40 тыс. рублей</w:t>
      </w:r>
      <w:r w:rsidR="00A41267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расходы не произведены.</w:t>
      </w:r>
    </w:p>
    <w:p w:rsidR="00B36EF1" w:rsidRPr="00B36EF1" w:rsidRDefault="00B36EF1" w:rsidP="00B36EF1">
      <w:pPr>
        <w:jc w:val="both"/>
        <w:rPr>
          <w:rFonts w:ascii="Liberation Serif" w:hAnsi="Liberation Serif"/>
          <w:b/>
          <w:sz w:val="28"/>
          <w:szCs w:val="28"/>
        </w:rPr>
      </w:pPr>
    </w:p>
    <w:p w:rsidR="00B36EF1" w:rsidRDefault="00B36EF1" w:rsidP="00B36EF1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>Исполнение судебных актов по искам к Невьянскому</w:t>
      </w:r>
      <w:r w:rsidR="00A41267">
        <w:rPr>
          <w:rFonts w:ascii="Liberation Serif" w:hAnsi="Liberation Serif"/>
          <w:b/>
          <w:sz w:val="28"/>
          <w:szCs w:val="28"/>
        </w:rPr>
        <w:t xml:space="preserve"> </w:t>
      </w:r>
      <w:r w:rsidRPr="00B36EF1">
        <w:rPr>
          <w:rFonts w:ascii="Liberation Serif" w:hAnsi="Liberation Serif"/>
          <w:b/>
          <w:sz w:val="28"/>
          <w:szCs w:val="28"/>
        </w:rPr>
        <w:t>городскому округу</w:t>
      </w:r>
    </w:p>
    <w:p w:rsidR="0053583F" w:rsidRDefault="0053583F" w:rsidP="00B36EF1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6EF1">
        <w:rPr>
          <w:rFonts w:ascii="Liberation Serif" w:hAnsi="Liberation Serif"/>
          <w:sz w:val="28"/>
          <w:szCs w:val="28"/>
        </w:rPr>
        <w:t>Решением Думы Невьянского го</w:t>
      </w:r>
      <w:r w:rsidR="005576C8">
        <w:rPr>
          <w:rFonts w:ascii="Liberation Serif" w:hAnsi="Liberation Serif"/>
          <w:sz w:val="28"/>
          <w:szCs w:val="28"/>
        </w:rPr>
        <w:t>родского округа от 14.12.2022</w:t>
      </w:r>
      <w:r w:rsidRPr="00B36EF1">
        <w:rPr>
          <w:rFonts w:ascii="Liberation Serif" w:hAnsi="Liberation Serif"/>
          <w:sz w:val="28"/>
          <w:szCs w:val="28"/>
        </w:rPr>
        <w:t xml:space="preserve"> № 37«О бюджете Невьянского городского округа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на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 2023 год и плановый период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2024 и 2025 годов» утверждены расходы на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 в</w:t>
      </w:r>
      <w:proofErr w:type="gramEnd"/>
      <w:r w:rsidRPr="00B36EF1">
        <w:rPr>
          <w:rFonts w:ascii="Liberation Serif" w:hAnsi="Liberation Serif"/>
          <w:sz w:val="28"/>
          <w:szCs w:val="28"/>
        </w:rPr>
        <w:t xml:space="preserve"> сумме 2 500,00 тыс. рублей по главному распорядителю бюджетных средств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Администрация Невьянского городского округа.</w:t>
      </w:r>
    </w:p>
    <w:p w:rsidR="00B36EF1" w:rsidRPr="00B36EF1" w:rsidRDefault="00B36EF1" w:rsidP="00B36EF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>Исполнение по данной статье расходов составило 323,51 тыс. рублей или 12,94%.</w:t>
      </w:r>
      <w:r w:rsidR="0005697B" w:rsidRPr="0005697B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Расходы произведены на оплату по исполнительным листам.</w:t>
      </w:r>
    </w:p>
    <w:p w:rsidR="00D477E6" w:rsidRDefault="00D477E6" w:rsidP="00B36EF1">
      <w:pPr>
        <w:ind w:firstLine="283"/>
        <w:jc w:val="center"/>
        <w:rPr>
          <w:rFonts w:ascii="Liberation Serif" w:hAnsi="Liberation Serif"/>
          <w:b/>
          <w:sz w:val="28"/>
          <w:szCs w:val="28"/>
        </w:rPr>
      </w:pPr>
    </w:p>
    <w:p w:rsidR="00B36EF1" w:rsidRDefault="00B36EF1" w:rsidP="00B36EF1">
      <w:pPr>
        <w:ind w:firstLine="283"/>
        <w:jc w:val="center"/>
        <w:rPr>
          <w:rFonts w:ascii="Liberation Serif" w:hAnsi="Liberation Serif"/>
          <w:b/>
          <w:sz w:val="28"/>
          <w:szCs w:val="28"/>
        </w:rPr>
      </w:pPr>
      <w:r w:rsidRPr="00B36EF1">
        <w:rPr>
          <w:rFonts w:ascii="Liberation Serif" w:hAnsi="Liberation Serif"/>
          <w:b/>
          <w:sz w:val="28"/>
          <w:szCs w:val="28"/>
        </w:rPr>
        <w:t xml:space="preserve">Источники финансирования дефицита бюджета </w:t>
      </w:r>
    </w:p>
    <w:p w:rsidR="0053583F" w:rsidRPr="00B36EF1" w:rsidRDefault="0053583F" w:rsidP="00B36EF1">
      <w:pPr>
        <w:ind w:firstLine="283"/>
        <w:jc w:val="center"/>
        <w:rPr>
          <w:rFonts w:ascii="Liberation Serif" w:hAnsi="Liberation Serif"/>
          <w:sz w:val="28"/>
          <w:szCs w:val="28"/>
        </w:rPr>
      </w:pPr>
    </w:p>
    <w:p w:rsidR="00B36EF1" w:rsidRPr="00B36EF1" w:rsidRDefault="00B36EF1" w:rsidP="00B36EF1">
      <w:pPr>
        <w:pStyle w:val="Style13"/>
        <w:widowControl/>
        <w:spacing w:line="240" w:lineRule="auto"/>
        <w:ind w:firstLine="709"/>
        <w:jc w:val="both"/>
        <w:rPr>
          <w:rStyle w:val="FontStyle31"/>
          <w:rFonts w:ascii="Liberation Serif" w:hAnsi="Liberation Serif"/>
          <w:sz w:val="28"/>
          <w:szCs w:val="28"/>
        </w:rPr>
      </w:pPr>
      <w:r w:rsidRPr="00B36EF1">
        <w:rPr>
          <w:rStyle w:val="FontStyle31"/>
          <w:rFonts w:ascii="Liberation Serif" w:hAnsi="Liberation Serif"/>
          <w:sz w:val="28"/>
          <w:szCs w:val="28"/>
        </w:rPr>
        <w:t>По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КБК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источников</w:t>
      </w:r>
      <w:r w:rsidR="000930EA">
        <w:rPr>
          <w:rFonts w:ascii="Liberation Serif" w:hAnsi="Liberation Serif"/>
          <w:sz w:val="28"/>
          <w:szCs w:val="28"/>
        </w:rPr>
        <w:t xml:space="preserve"> финансирования </w:t>
      </w:r>
      <w:r w:rsidRPr="00B36EF1">
        <w:rPr>
          <w:rFonts w:ascii="Liberation Serif" w:hAnsi="Liberation Serif"/>
          <w:sz w:val="28"/>
          <w:szCs w:val="28"/>
        </w:rPr>
        <w:t>дефицита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бюджета</w:t>
      </w:r>
      <w:r w:rsidR="000930EA">
        <w:rPr>
          <w:rFonts w:ascii="Liberation Serif" w:hAnsi="Liberation Serif"/>
          <w:sz w:val="28"/>
          <w:szCs w:val="28"/>
        </w:rPr>
        <w:t xml:space="preserve">                             </w:t>
      </w:r>
      <w:r w:rsidRPr="00B36EF1">
        <w:rPr>
          <w:rFonts w:ascii="Liberation Serif" w:hAnsi="Liberation Serif"/>
          <w:sz w:val="28"/>
          <w:szCs w:val="28"/>
        </w:rPr>
        <w:t xml:space="preserve"> 919 01 03 01 0004 0000 810 н</w:t>
      </w:r>
      <w:r w:rsidRPr="00B36EF1">
        <w:rPr>
          <w:rStyle w:val="FontStyle31"/>
          <w:rFonts w:ascii="Liberation Serif" w:hAnsi="Liberation Serif"/>
          <w:sz w:val="28"/>
          <w:szCs w:val="28"/>
        </w:rPr>
        <w:t>а погашение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долговых обязательств Невьянского городского округа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за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три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месяца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2023 года направлено</w:t>
      </w:r>
      <w:proofErr w:type="gramStart"/>
      <w:r w:rsidRPr="00B36EF1">
        <w:rPr>
          <w:rStyle w:val="FontStyle31"/>
          <w:rFonts w:ascii="Liberation Serif" w:hAnsi="Liberation Serif"/>
          <w:sz w:val="28"/>
          <w:szCs w:val="28"/>
        </w:rPr>
        <w:t>1</w:t>
      </w:r>
      <w:proofErr w:type="gramEnd"/>
      <w:r w:rsidRPr="00B36EF1">
        <w:rPr>
          <w:rStyle w:val="FontStyle31"/>
          <w:rFonts w:ascii="Liberation Serif" w:hAnsi="Liberation Serif"/>
          <w:sz w:val="28"/>
          <w:szCs w:val="28"/>
        </w:rPr>
        <w:t> 150,97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тыс.</w:t>
      </w:r>
      <w:r w:rsidR="00D477E6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рублей или 67,03%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при плане 1 716,87 тыс. рублей, так как</w:t>
      </w:r>
      <w:r w:rsidR="000930EA">
        <w:rPr>
          <w:rStyle w:val="FontStyle31"/>
          <w:rFonts w:ascii="Liberation Serif" w:hAnsi="Liberation Serif"/>
          <w:sz w:val="28"/>
          <w:szCs w:val="28"/>
        </w:rPr>
        <w:t xml:space="preserve"> </w:t>
      </w:r>
      <w:r w:rsidRPr="00B36EF1">
        <w:rPr>
          <w:rStyle w:val="FontStyle31"/>
          <w:rFonts w:ascii="Liberation Serif" w:hAnsi="Liberation Serif"/>
          <w:sz w:val="28"/>
          <w:szCs w:val="28"/>
        </w:rPr>
        <w:t>сумма на погашение кредиторской задолженности перечисляется согласно графикам, предусмотренными соглашениями, заключенными с Министерством финансов Свердловской области.</w:t>
      </w:r>
    </w:p>
    <w:p w:rsidR="00B36EF1" w:rsidRPr="00B36EF1" w:rsidRDefault="00B36EF1" w:rsidP="00B36EF1">
      <w:pPr>
        <w:pStyle w:val="Style13"/>
        <w:widowControl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 xml:space="preserve">Муниципальный долг по состоянию на 1 января 2023 года составлял </w:t>
      </w:r>
      <w:r w:rsidR="000930EA">
        <w:rPr>
          <w:rFonts w:ascii="Liberation Serif" w:hAnsi="Liberation Serif"/>
          <w:sz w:val="28"/>
          <w:szCs w:val="28"/>
        </w:rPr>
        <w:t xml:space="preserve">        </w:t>
      </w:r>
      <w:r w:rsidRPr="00B36EF1">
        <w:rPr>
          <w:rFonts w:ascii="Liberation Serif" w:hAnsi="Liberation Serif"/>
          <w:sz w:val="28"/>
          <w:szCs w:val="28"/>
        </w:rPr>
        <w:t>3 624,20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тыс. рублей.</w:t>
      </w:r>
    </w:p>
    <w:p w:rsidR="00B36EF1" w:rsidRPr="00D442A8" w:rsidRDefault="00B36EF1" w:rsidP="00B36EF1">
      <w:pPr>
        <w:jc w:val="both"/>
        <w:rPr>
          <w:rFonts w:ascii="Liberation Serif" w:hAnsi="Liberation Serif"/>
          <w:sz w:val="28"/>
          <w:szCs w:val="28"/>
        </w:rPr>
      </w:pPr>
      <w:r w:rsidRPr="00B36EF1">
        <w:rPr>
          <w:rFonts w:ascii="Liberation Serif" w:hAnsi="Liberation Serif"/>
          <w:sz w:val="28"/>
          <w:szCs w:val="28"/>
        </w:rPr>
        <w:tab/>
        <w:t>По состоянию на 1 апреля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2023 года муниципальный долг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составил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>6473,20</w:t>
      </w:r>
      <w:r w:rsidR="000930EA">
        <w:rPr>
          <w:rFonts w:ascii="Liberation Serif" w:hAnsi="Liberation Serif"/>
          <w:sz w:val="28"/>
          <w:szCs w:val="28"/>
        </w:rPr>
        <w:t xml:space="preserve"> </w:t>
      </w:r>
      <w:r w:rsidRPr="00B36EF1">
        <w:rPr>
          <w:rFonts w:ascii="Liberation Serif" w:hAnsi="Liberation Serif"/>
          <w:sz w:val="28"/>
          <w:szCs w:val="28"/>
        </w:rPr>
        <w:t xml:space="preserve">тыс. рублей. </w:t>
      </w:r>
      <w:r w:rsidR="00A81821">
        <w:rPr>
          <w:rFonts w:ascii="Liberation Serif" w:hAnsi="Liberation Serif"/>
          <w:sz w:val="28"/>
          <w:szCs w:val="28"/>
        </w:rPr>
        <w:t>Увеличение произошло за счет предоставления муниципальной гарантии МУП «Невьянский водоканал» в сумме</w:t>
      </w:r>
      <w:r w:rsidR="000930EA">
        <w:rPr>
          <w:rFonts w:ascii="Liberation Serif" w:hAnsi="Liberation Serif"/>
          <w:sz w:val="28"/>
          <w:szCs w:val="28"/>
        </w:rPr>
        <w:t xml:space="preserve">                                  </w:t>
      </w:r>
      <w:r w:rsidR="00A81821">
        <w:rPr>
          <w:rFonts w:ascii="Liberation Serif" w:hAnsi="Liberation Serif"/>
          <w:sz w:val="28"/>
          <w:szCs w:val="28"/>
        </w:rPr>
        <w:t>4000,0 тыс. рублей.</w:t>
      </w:r>
    </w:p>
    <w:p w:rsidR="00D442A8" w:rsidRPr="00D442A8" w:rsidRDefault="00D442A8" w:rsidP="00B36EF1">
      <w:pPr>
        <w:jc w:val="both"/>
        <w:rPr>
          <w:rFonts w:ascii="Liberation Serif" w:hAnsi="Liberation Serif"/>
          <w:sz w:val="28"/>
          <w:szCs w:val="28"/>
        </w:rPr>
      </w:pPr>
      <w:r w:rsidRPr="00AC4BAC">
        <w:rPr>
          <w:rFonts w:ascii="Liberation Serif" w:hAnsi="Liberation Serif"/>
          <w:sz w:val="28"/>
          <w:szCs w:val="28"/>
        </w:rPr>
        <w:tab/>
      </w:r>
      <w:r w:rsidRPr="00D442A8">
        <w:rPr>
          <w:rFonts w:ascii="Liberation Serif" w:hAnsi="Liberation Serif"/>
          <w:sz w:val="28"/>
          <w:szCs w:val="28"/>
        </w:rPr>
        <w:t>По состоянию на 01 апреля 2023 года бюджет Невьянского городского округа исполнен с дефицитом 101 390,59 тыс. руб. при плане                             156 761,48 тыс. руб.</w:t>
      </w:r>
    </w:p>
    <w:p w:rsidR="000526E8" w:rsidRDefault="000526E8" w:rsidP="00B36EF1">
      <w:pPr>
        <w:jc w:val="both"/>
        <w:rPr>
          <w:rFonts w:ascii="Liberation Serif" w:hAnsi="Liberation Serif"/>
          <w:sz w:val="28"/>
          <w:szCs w:val="28"/>
        </w:rPr>
      </w:pPr>
    </w:p>
    <w:p w:rsidR="00C01520" w:rsidRPr="00916D9A" w:rsidRDefault="00C01520" w:rsidP="00B36EF1">
      <w:pPr>
        <w:jc w:val="both"/>
        <w:rPr>
          <w:rFonts w:ascii="Liberation Serif" w:hAnsi="Liberation Serif"/>
          <w:sz w:val="28"/>
          <w:szCs w:val="28"/>
        </w:rPr>
      </w:pPr>
    </w:p>
    <w:sectPr w:rsidR="00C01520" w:rsidRPr="00916D9A" w:rsidSect="006D7001">
      <w:headerReference w:type="default" r:id="rId9"/>
      <w:footerReference w:type="default" r:id="rId10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36" w:rsidRDefault="00372136" w:rsidP="005C7D3B">
      <w:r>
        <w:separator/>
      </w:r>
    </w:p>
  </w:endnote>
  <w:endnote w:type="continuationSeparator" w:id="0">
    <w:p w:rsidR="00372136" w:rsidRDefault="00372136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C" w:rsidRPr="005429F9" w:rsidRDefault="006320CC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36" w:rsidRDefault="00372136" w:rsidP="005C7D3B">
      <w:r>
        <w:separator/>
      </w:r>
    </w:p>
  </w:footnote>
  <w:footnote w:type="continuationSeparator" w:id="0">
    <w:p w:rsidR="00372136" w:rsidRDefault="00372136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288266"/>
      <w:docPartObj>
        <w:docPartGallery w:val="Page Numbers (Top of Page)"/>
        <w:docPartUnique/>
      </w:docPartObj>
    </w:sdtPr>
    <w:sdtEndPr/>
    <w:sdtContent>
      <w:p w:rsidR="006320CC" w:rsidRDefault="00991B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0CC" w:rsidRDefault="006320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0147A3"/>
    <w:multiLevelType w:val="hybridMultilevel"/>
    <w:tmpl w:val="03702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EE2B26"/>
    <w:multiLevelType w:val="hybridMultilevel"/>
    <w:tmpl w:val="A40852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7"/>
  </w:num>
  <w:num w:numId="27">
    <w:abstractNumId w:val="19"/>
  </w:num>
  <w:num w:numId="28">
    <w:abstractNumId w:val="29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2AE9"/>
    <w:rsid w:val="00014719"/>
    <w:rsid w:val="00014753"/>
    <w:rsid w:val="00017C5C"/>
    <w:rsid w:val="00022ACE"/>
    <w:rsid w:val="00030FA9"/>
    <w:rsid w:val="000327B3"/>
    <w:rsid w:val="00042DFB"/>
    <w:rsid w:val="00047696"/>
    <w:rsid w:val="00047F40"/>
    <w:rsid w:val="000526E8"/>
    <w:rsid w:val="000527E8"/>
    <w:rsid w:val="000538CF"/>
    <w:rsid w:val="00055C4F"/>
    <w:rsid w:val="0005697B"/>
    <w:rsid w:val="000604C4"/>
    <w:rsid w:val="000649EA"/>
    <w:rsid w:val="00072B2D"/>
    <w:rsid w:val="0008520D"/>
    <w:rsid w:val="000926FA"/>
    <w:rsid w:val="000930E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13D8"/>
    <w:rsid w:val="000E544F"/>
    <w:rsid w:val="000F19A7"/>
    <w:rsid w:val="000F1ED3"/>
    <w:rsid w:val="000F2300"/>
    <w:rsid w:val="000F5D6E"/>
    <w:rsid w:val="000F6641"/>
    <w:rsid w:val="000F7923"/>
    <w:rsid w:val="00103D8E"/>
    <w:rsid w:val="001076AC"/>
    <w:rsid w:val="001123A2"/>
    <w:rsid w:val="00113E7A"/>
    <w:rsid w:val="00124278"/>
    <w:rsid w:val="00125459"/>
    <w:rsid w:val="00135941"/>
    <w:rsid w:val="001443DC"/>
    <w:rsid w:val="00145B63"/>
    <w:rsid w:val="00146879"/>
    <w:rsid w:val="0015077F"/>
    <w:rsid w:val="00156790"/>
    <w:rsid w:val="001651A8"/>
    <w:rsid w:val="00171E19"/>
    <w:rsid w:val="00175C1F"/>
    <w:rsid w:val="001809F2"/>
    <w:rsid w:val="00181BAD"/>
    <w:rsid w:val="001824A2"/>
    <w:rsid w:val="00185B78"/>
    <w:rsid w:val="00186351"/>
    <w:rsid w:val="00194430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43A58"/>
    <w:rsid w:val="002505D3"/>
    <w:rsid w:val="002527CF"/>
    <w:rsid w:val="00261BBD"/>
    <w:rsid w:val="00274E2C"/>
    <w:rsid w:val="0027767A"/>
    <w:rsid w:val="0028092C"/>
    <w:rsid w:val="0028239A"/>
    <w:rsid w:val="00283864"/>
    <w:rsid w:val="002840B5"/>
    <w:rsid w:val="002909EC"/>
    <w:rsid w:val="00290DAB"/>
    <w:rsid w:val="002952DA"/>
    <w:rsid w:val="002A77D6"/>
    <w:rsid w:val="002B171D"/>
    <w:rsid w:val="002B2150"/>
    <w:rsid w:val="002C2E84"/>
    <w:rsid w:val="002C694D"/>
    <w:rsid w:val="002D20A1"/>
    <w:rsid w:val="002D279B"/>
    <w:rsid w:val="002D387B"/>
    <w:rsid w:val="002E37AF"/>
    <w:rsid w:val="002E4C3C"/>
    <w:rsid w:val="002E6078"/>
    <w:rsid w:val="002F0852"/>
    <w:rsid w:val="002F22C7"/>
    <w:rsid w:val="002F52FD"/>
    <w:rsid w:val="002F559B"/>
    <w:rsid w:val="00312865"/>
    <w:rsid w:val="00313569"/>
    <w:rsid w:val="003200BE"/>
    <w:rsid w:val="003209FE"/>
    <w:rsid w:val="0032332D"/>
    <w:rsid w:val="003267F5"/>
    <w:rsid w:val="003348B9"/>
    <w:rsid w:val="00335B03"/>
    <w:rsid w:val="003550FA"/>
    <w:rsid w:val="00366D87"/>
    <w:rsid w:val="00372136"/>
    <w:rsid w:val="00372159"/>
    <w:rsid w:val="00372B86"/>
    <w:rsid w:val="003810C3"/>
    <w:rsid w:val="0038312C"/>
    <w:rsid w:val="003867EA"/>
    <w:rsid w:val="00390C5A"/>
    <w:rsid w:val="00393216"/>
    <w:rsid w:val="00396C83"/>
    <w:rsid w:val="003A6C05"/>
    <w:rsid w:val="003B37F8"/>
    <w:rsid w:val="003B5C2C"/>
    <w:rsid w:val="003B6CD9"/>
    <w:rsid w:val="003B7EC3"/>
    <w:rsid w:val="003C259B"/>
    <w:rsid w:val="003C4A18"/>
    <w:rsid w:val="003C4F68"/>
    <w:rsid w:val="003C7F01"/>
    <w:rsid w:val="003D3CF0"/>
    <w:rsid w:val="003D4F9F"/>
    <w:rsid w:val="003E6E05"/>
    <w:rsid w:val="003F5E9E"/>
    <w:rsid w:val="003F6678"/>
    <w:rsid w:val="004047BE"/>
    <w:rsid w:val="0041624E"/>
    <w:rsid w:val="00416A0B"/>
    <w:rsid w:val="004226B5"/>
    <w:rsid w:val="00441CF9"/>
    <w:rsid w:val="004427B1"/>
    <w:rsid w:val="00443B2B"/>
    <w:rsid w:val="00444FA2"/>
    <w:rsid w:val="00447F74"/>
    <w:rsid w:val="00456F28"/>
    <w:rsid w:val="00457612"/>
    <w:rsid w:val="004617D4"/>
    <w:rsid w:val="00461DEF"/>
    <w:rsid w:val="00470DF3"/>
    <w:rsid w:val="00476F3E"/>
    <w:rsid w:val="0047703C"/>
    <w:rsid w:val="00483F74"/>
    <w:rsid w:val="004853AE"/>
    <w:rsid w:val="004912B0"/>
    <w:rsid w:val="00492D35"/>
    <w:rsid w:val="00494000"/>
    <w:rsid w:val="004A7073"/>
    <w:rsid w:val="004C5111"/>
    <w:rsid w:val="004C5C64"/>
    <w:rsid w:val="004C7706"/>
    <w:rsid w:val="004D0243"/>
    <w:rsid w:val="004D0C2E"/>
    <w:rsid w:val="004D269B"/>
    <w:rsid w:val="004D6453"/>
    <w:rsid w:val="004E489C"/>
    <w:rsid w:val="004F0CF8"/>
    <w:rsid w:val="005068EA"/>
    <w:rsid w:val="00507270"/>
    <w:rsid w:val="005074A7"/>
    <w:rsid w:val="005207D9"/>
    <w:rsid w:val="0053583F"/>
    <w:rsid w:val="00541A61"/>
    <w:rsid w:val="005429F9"/>
    <w:rsid w:val="00554E6C"/>
    <w:rsid w:val="005576C8"/>
    <w:rsid w:val="005649B3"/>
    <w:rsid w:val="005657EF"/>
    <w:rsid w:val="00565BBF"/>
    <w:rsid w:val="0056615E"/>
    <w:rsid w:val="00570B6C"/>
    <w:rsid w:val="00572D3C"/>
    <w:rsid w:val="005740C8"/>
    <w:rsid w:val="0057521B"/>
    <w:rsid w:val="00577468"/>
    <w:rsid w:val="00582692"/>
    <w:rsid w:val="005848F8"/>
    <w:rsid w:val="00591528"/>
    <w:rsid w:val="005960D5"/>
    <w:rsid w:val="005A3F6E"/>
    <w:rsid w:val="005B54FC"/>
    <w:rsid w:val="005B741A"/>
    <w:rsid w:val="005C2A9C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02782"/>
    <w:rsid w:val="00630289"/>
    <w:rsid w:val="00632016"/>
    <w:rsid w:val="006320CC"/>
    <w:rsid w:val="006358AE"/>
    <w:rsid w:val="00640F1E"/>
    <w:rsid w:val="0064566C"/>
    <w:rsid w:val="00647B14"/>
    <w:rsid w:val="00655723"/>
    <w:rsid w:val="0065661F"/>
    <w:rsid w:val="00661CC4"/>
    <w:rsid w:val="00663A4B"/>
    <w:rsid w:val="006671C8"/>
    <w:rsid w:val="006709A4"/>
    <w:rsid w:val="00674E6B"/>
    <w:rsid w:val="006D1DA8"/>
    <w:rsid w:val="006D4750"/>
    <w:rsid w:val="006D533D"/>
    <w:rsid w:val="006D7001"/>
    <w:rsid w:val="006E47BA"/>
    <w:rsid w:val="006F2294"/>
    <w:rsid w:val="00706E78"/>
    <w:rsid w:val="007105A8"/>
    <w:rsid w:val="00710C19"/>
    <w:rsid w:val="0071611C"/>
    <w:rsid w:val="00723469"/>
    <w:rsid w:val="00726F63"/>
    <w:rsid w:val="007301EC"/>
    <w:rsid w:val="00730200"/>
    <w:rsid w:val="00730EEC"/>
    <w:rsid w:val="00736708"/>
    <w:rsid w:val="0074295D"/>
    <w:rsid w:val="0077092D"/>
    <w:rsid w:val="00783C31"/>
    <w:rsid w:val="00784CF4"/>
    <w:rsid w:val="00792188"/>
    <w:rsid w:val="007A0C39"/>
    <w:rsid w:val="007A5675"/>
    <w:rsid w:val="007A5991"/>
    <w:rsid w:val="007A6EFF"/>
    <w:rsid w:val="007B06FB"/>
    <w:rsid w:val="007B183B"/>
    <w:rsid w:val="007B2072"/>
    <w:rsid w:val="007B68B7"/>
    <w:rsid w:val="007C5A9E"/>
    <w:rsid w:val="007D3BD0"/>
    <w:rsid w:val="007D4D42"/>
    <w:rsid w:val="007D532D"/>
    <w:rsid w:val="007E056E"/>
    <w:rsid w:val="007E1B3B"/>
    <w:rsid w:val="007E4D3B"/>
    <w:rsid w:val="007F0047"/>
    <w:rsid w:val="007F3279"/>
    <w:rsid w:val="008009B9"/>
    <w:rsid w:val="0080205F"/>
    <w:rsid w:val="00812ED2"/>
    <w:rsid w:val="00815056"/>
    <w:rsid w:val="0083240D"/>
    <w:rsid w:val="008356E8"/>
    <w:rsid w:val="0084474B"/>
    <w:rsid w:val="008450A5"/>
    <w:rsid w:val="00845AB0"/>
    <w:rsid w:val="00846B31"/>
    <w:rsid w:val="008505A8"/>
    <w:rsid w:val="00855214"/>
    <w:rsid w:val="00866EAF"/>
    <w:rsid w:val="00867EDC"/>
    <w:rsid w:val="00870FF2"/>
    <w:rsid w:val="00882832"/>
    <w:rsid w:val="00883970"/>
    <w:rsid w:val="00892ED9"/>
    <w:rsid w:val="00897237"/>
    <w:rsid w:val="008A6FD1"/>
    <w:rsid w:val="008A71CF"/>
    <w:rsid w:val="008B7867"/>
    <w:rsid w:val="008C1E54"/>
    <w:rsid w:val="008E1815"/>
    <w:rsid w:val="008E7354"/>
    <w:rsid w:val="0090307D"/>
    <w:rsid w:val="009037C2"/>
    <w:rsid w:val="0091149B"/>
    <w:rsid w:val="00916D9A"/>
    <w:rsid w:val="009216B9"/>
    <w:rsid w:val="0092273A"/>
    <w:rsid w:val="00956E46"/>
    <w:rsid w:val="00960F61"/>
    <w:rsid w:val="00961CE3"/>
    <w:rsid w:val="00970C7F"/>
    <w:rsid w:val="009727B8"/>
    <w:rsid w:val="00972CD3"/>
    <w:rsid w:val="00974762"/>
    <w:rsid w:val="00986143"/>
    <w:rsid w:val="00991B2F"/>
    <w:rsid w:val="0099341A"/>
    <w:rsid w:val="009A3079"/>
    <w:rsid w:val="009A4A28"/>
    <w:rsid w:val="009A56E4"/>
    <w:rsid w:val="009B1C80"/>
    <w:rsid w:val="009B314D"/>
    <w:rsid w:val="009C7D7B"/>
    <w:rsid w:val="009D1327"/>
    <w:rsid w:val="009E2A56"/>
    <w:rsid w:val="009E2FA1"/>
    <w:rsid w:val="009E3A5F"/>
    <w:rsid w:val="009F35C4"/>
    <w:rsid w:val="009F3A86"/>
    <w:rsid w:val="00A0378D"/>
    <w:rsid w:val="00A06FF3"/>
    <w:rsid w:val="00A16592"/>
    <w:rsid w:val="00A241A8"/>
    <w:rsid w:val="00A327EF"/>
    <w:rsid w:val="00A33A4E"/>
    <w:rsid w:val="00A346CE"/>
    <w:rsid w:val="00A4067C"/>
    <w:rsid w:val="00A41267"/>
    <w:rsid w:val="00A571D6"/>
    <w:rsid w:val="00A61FD8"/>
    <w:rsid w:val="00A6536D"/>
    <w:rsid w:val="00A7150F"/>
    <w:rsid w:val="00A71964"/>
    <w:rsid w:val="00A74E93"/>
    <w:rsid w:val="00A77611"/>
    <w:rsid w:val="00A81821"/>
    <w:rsid w:val="00A81D77"/>
    <w:rsid w:val="00A958B6"/>
    <w:rsid w:val="00A96666"/>
    <w:rsid w:val="00AA40AE"/>
    <w:rsid w:val="00AB37CF"/>
    <w:rsid w:val="00AB56F7"/>
    <w:rsid w:val="00AC4BAC"/>
    <w:rsid w:val="00AD4E2E"/>
    <w:rsid w:val="00AE0010"/>
    <w:rsid w:val="00AE33E6"/>
    <w:rsid w:val="00AE423C"/>
    <w:rsid w:val="00AF0DC0"/>
    <w:rsid w:val="00AF2609"/>
    <w:rsid w:val="00B045FA"/>
    <w:rsid w:val="00B047E6"/>
    <w:rsid w:val="00B061FE"/>
    <w:rsid w:val="00B10CE5"/>
    <w:rsid w:val="00B14510"/>
    <w:rsid w:val="00B15458"/>
    <w:rsid w:val="00B24815"/>
    <w:rsid w:val="00B36EF1"/>
    <w:rsid w:val="00B40C11"/>
    <w:rsid w:val="00B47BD6"/>
    <w:rsid w:val="00B50AEB"/>
    <w:rsid w:val="00B5417B"/>
    <w:rsid w:val="00B6193E"/>
    <w:rsid w:val="00B6524F"/>
    <w:rsid w:val="00B66986"/>
    <w:rsid w:val="00B67BF0"/>
    <w:rsid w:val="00B75440"/>
    <w:rsid w:val="00B7759A"/>
    <w:rsid w:val="00B950CA"/>
    <w:rsid w:val="00BB397B"/>
    <w:rsid w:val="00BB3C56"/>
    <w:rsid w:val="00BC6750"/>
    <w:rsid w:val="00BC6D03"/>
    <w:rsid w:val="00BD342D"/>
    <w:rsid w:val="00BD548B"/>
    <w:rsid w:val="00BD6EE3"/>
    <w:rsid w:val="00BE17DD"/>
    <w:rsid w:val="00BE5D4A"/>
    <w:rsid w:val="00BF177C"/>
    <w:rsid w:val="00BF224F"/>
    <w:rsid w:val="00BF43F2"/>
    <w:rsid w:val="00C000E6"/>
    <w:rsid w:val="00C01520"/>
    <w:rsid w:val="00C24A80"/>
    <w:rsid w:val="00C30D97"/>
    <w:rsid w:val="00C316CF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A3E50"/>
    <w:rsid w:val="00CA40B5"/>
    <w:rsid w:val="00CA5712"/>
    <w:rsid w:val="00CB09C5"/>
    <w:rsid w:val="00CB656F"/>
    <w:rsid w:val="00CC4529"/>
    <w:rsid w:val="00CD05A5"/>
    <w:rsid w:val="00CD281F"/>
    <w:rsid w:val="00CE2C64"/>
    <w:rsid w:val="00CF0623"/>
    <w:rsid w:val="00CF0F45"/>
    <w:rsid w:val="00CF6E1B"/>
    <w:rsid w:val="00D078E7"/>
    <w:rsid w:val="00D10A04"/>
    <w:rsid w:val="00D12975"/>
    <w:rsid w:val="00D2090D"/>
    <w:rsid w:val="00D239DD"/>
    <w:rsid w:val="00D27438"/>
    <w:rsid w:val="00D40827"/>
    <w:rsid w:val="00D414F3"/>
    <w:rsid w:val="00D41FDC"/>
    <w:rsid w:val="00D442A8"/>
    <w:rsid w:val="00D477E6"/>
    <w:rsid w:val="00D53585"/>
    <w:rsid w:val="00D66254"/>
    <w:rsid w:val="00D67FF4"/>
    <w:rsid w:val="00D7608F"/>
    <w:rsid w:val="00D806B4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0AEF"/>
    <w:rsid w:val="00DF4331"/>
    <w:rsid w:val="00DF6C53"/>
    <w:rsid w:val="00DF70CE"/>
    <w:rsid w:val="00DF783A"/>
    <w:rsid w:val="00E0526E"/>
    <w:rsid w:val="00E106F7"/>
    <w:rsid w:val="00E23194"/>
    <w:rsid w:val="00E279D8"/>
    <w:rsid w:val="00E36338"/>
    <w:rsid w:val="00E44521"/>
    <w:rsid w:val="00E46321"/>
    <w:rsid w:val="00E47178"/>
    <w:rsid w:val="00E50177"/>
    <w:rsid w:val="00E529E5"/>
    <w:rsid w:val="00E54AD5"/>
    <w:rsid w:val="00E55541"/>
    <w:rsid w:val="00E64211"/>
    <w:rsid w:val="00E71B29"/>
    <w:rsid w:val="00E817B7"/>
    <w:rsid w:val="00E84CC5"/>
    <w:rsid w:val="00E92BCD"/>
    <w:rsid w:val="00E93786"/>
    <w:rsid w:val="00EA21AB"/>
    <w:rsid w:val="00EA79DE"/>
    <w:rsid w:val="00EB1E09"/>
    <w:rsid w:val="00EB4158"/>
    <w:rsid w:val="00EB5F67"/>
    <w:rsid w:val="00ED0007"/>
    <w:rsid w:val="00ED248F"/>
    <w:rsid w:val="00ED4D5A"/>
    <w:rsid w:val="00ED5472"/>
    <w:rsid w:val="00ED648F"/>
    <w:rsid w:val="00EE343C"/>
    <w:rsid w:val="00EF2664"/>
    <w:rsid w:val="00EF34D7"/>
    <w:rsid w:val="00F0246E"/>
    <w:rsid w:val="00F02F2E"/>
    <w:rsid w:val="00F044B9"/>
    <w:rsid w:val="00F16AD1"/>
    <w:rsid w:val="00F25660"/>
    <w:rsid w:val="00F42948"/>
    <w:rsid w:val="00F4488A"/>
    <w:rsid w:val="00F47294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0C71"/>
    <w:rsid w:val="00FC5583"/>
    <w:rsid w:val="00FD055E"/>
    <w:rsid w:val="00FD101F"/>
    <w:rsid w:val="00FD605B"/>
    <w:rsid w:val="00FE062B"/>
    <w:rsid w:val="00FE36D2"/>
    <w:rsid w:val="00FE4BB1"/>
    <w:rsid w:val="00FF17BA"/>
    <w:rsid w:val="00FF317E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5A8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8505A8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05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05A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8505A8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505A8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05A8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B36E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XL">
    <w:name w:val="XXL_Письмо"/>
    <w:basedOn w:val="a"/>
    <w:uiPriority w:val="99"/>
    <w:rsid w:val="00B36EF1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B36EF1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B36EF1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B36EF1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Style13">
    <w:name w:val="Style13"/>
    <w:basedOn w:val="a"/>
    <w:uiPriority w:val="99"/>
    <w:rsid w:val="00B36EF1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B36EF1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B36EF1"/>
    <w:pPr>
      <w:widowControl/>
      <w:autoSpaceDE/>
      <w:autoSpaceDN/>
      <w:adjustRightInd/>
    </w:pPr>
    <w:rPr>
      <w:rFonts w:ascii="Calibri" w:eastAsia="Calibr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B36EF1"/>
    <w:rPr>
      <w:rFonts w:eastAsia="Calibri"/>
      <w:sz w:val="22"/>
      <w:szCs w:val="21"/>
      <w:lang w:eastAsia="en-US"/>
    </w:rPr>
  </w:style>
  <w:style w:type="character" w:customStyle="1" w:styleId="apple-style-span">
    <w:name w:val="apple-style-span"/>
    <w:rsid w:val="00B36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5A8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8505A8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05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05A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8505A8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505A8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05A8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B36E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XL">
    <w:name w:val="XXL_Письмо"/>
    <w:basedOn w:val="a"/>
    <w:uiPriority w:val="99"/>
    <w:rsid w:val="00B36EF1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B36EF1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B36EF1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B36EF1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Style13">
    <w:name w:val="Style13"/>
    <w:basedOn w:val="a"/>
    <w:uiPriority w:val="99"/>
    <w:rsid w:val="00B36EF1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B36EF1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B36EF1"/>
    <w:pPr>
      <w:widowControl/>
      <w:autoSpaceDE/>
      <w:autoSpaceDN/>
      <w:adjustRightInd/>
    </w:pPr>
    <w:rPr>
      <w:rFonts w:ascii="Calibri" w:eastAsia="Calibr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B36EF1"/>
    <w:rPr>
      <w:rFonts w:eastAsia="Calibri"/>
      <w:sz w:val="22"/>
      <w:szCs w:val="21"/>
      <w:lang w:eastAsia="en-US"/>
    </w:rPr>
  </w:style>
  <w:style w:type="character" w:customStyle="1" w:styleId="apple-style-span">
    <w:name w:val="apple-style-span"/>
    <w:rsid w:val="00B3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14DB6-79CC-4CF8-A3B1-2631CCC0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8772</Words>
  <Characters>50003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58658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2023-05-23T09:59:00Z</cp:lastPrinted>
  <dcterms:created xsi:type="dcterms:W3CDTF">2023-06-07T18:28:00Z</dcterms:created>
  <dcterms:modified xsi:type="dcterms:W3CDTF">2023-06-07T18:28:00Z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