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CD451" w14:textId="77777777" w:rsidR="006D4750" w:rsidRPr="006D4750" w:rsidRDefault="006D4750" w:rsidP="006D4750">
      <w:pPr>
        <w:rPr>
          <w:vanish/>
        </w:rPr>
      </w:pPr>
    </w:p>
    <w:p w14:paraId="53AF4C22" w14:textId="5D4874AA" w:rsidR="006A1E52" w:rsidRPr="006A1E52" w:rsidRDefault="002040D6" w:rsidP="006A1E52">
      <w:pPr>
        <w:widowControl/>
        <w:autoSpaceDE/>
        <w:autoSpaceDN/>
        <w:adjustRightInd/>
        <w:rPr>
          <w:rFonts w:ascii="Liberation Serif" w:hAnsi="Liberation Serif"/>
          <w:sz w:val="24"/>
          <w:szCs w:val="24"/>
        </w:rPr>
      </w:pPr>
      <w:r>
        <w:rPr>
          <w:rFonts w:ascii="Liberation Serif" w:hAnsi="Liberation Serif"/>
          <w:sz w:val="24"/>
          <w:szCs w:val="24"/>
          <w:lang w:val="en-US"/>
        </w:rPr>
        <w:t xml:space="preserve">                                                                                                           </w:t>
      </w:r>
      <w:bookmarkStart w:id="0" w:name="_GoBack"/>
      <w:bookmarkEnd w:id="0"/>
      <w:r w:rsidR="006A1E52" w:rsidRPr="006A1E52">
        <w:rPr>
          <w:rFonts w:ascii="Liberation Serif" w:hAnsi="Liberation Serif"/>
          <w:sz w:val="24"/>
          <w:szCs w:val="24"/>
        </w:rPr>
        <w:t>Приложение</w:t>
      </w:r>
    </w:p>
    <w:p w14:paraId="0708953D" w14:textId="77777777" w:rsidR="006A1E52" w:rsidRPr="006A1E52" w:rsidRDefault="006A1E52" w:rsidP="006A1E52">
      <w:pPr>
        <w:widowControl/>
        <w:autoSpaceDE/>
        <w:autoSpaceDN/>
        <w:adjustRightInd/>
        <w:rPr>
          <w:rFonts w:ascii="Liberation Serif" w:hAnsi="Liberation Serif"/>
          <w:sz w:val="24"/>
          <w:szCs w:val="24"/>
        </w:rPr>
      </w:pPr>
      <w:r w:rsidRPr="006A1E52">
        <w:rPr>
          <w:rFonts w:ascii="Liberation Serif" w:hAnsi="Liberation Serif"/>
          <w:sz w:val="24"/>
          <w:szCs w:val="24"/>
        </w:rPr>
        <w:t xml:space="preserve">                                                                                                           к решению Думы </w:t>
      </w:r>
    </w:p>
    <w:p w14:paraId="6F51F350" w14:textId="77777777" w:rsidR="006A1E52" w:rsidRPr="006A1E52" w:rsidRDefault="006A1E52" w:rsidP="006A1E52">
      <w:pPr>
        <w:widowControl/>
        <w:autoSpaceDE/>
        <w:autoSpaceDN/>
        <w:adjustRightInd/>
        <w:rPr>
          <w:rFonts w:ascii="Liberation Serif" w:hAnsi="Liberation Serif"/>
          <w:sz w:val="24"/>
          <w:szCs w:val="24"/>
        </w:rPr>
      </w:pPr>
      <w:r w:rsidRPr="006A1E52">
        <w:rPr>
          <w:rFonts w:ascii="Liberation Serif" w:hAnsi="Liberation Serif"/>
          <w:sz w:val="24"/>
          <w:szCs w:val="24"/>
        </w:rPr>
        <w:t xml:space="preserve">                                                                                                           Невьянского городского округа</w:t>
      </w:r>
    </w:p>
    <w:p w14:paraId="35F04012" w14:textId="5D680AE6" w:rsidR="006A1E52" w:rsidRPr="006A1E52" w:rsidRDefault="006A1E52" w:rsidP="006A1E52">
      <w:pPr>
        <w:widowControl/>
        <w:autoSpaceDE/>
        <w:autoSpaceDN/>
        <w:adjustRightInd/>
        <w:jc w:val="center"/>
        <w:rPr>
          <w:rFonts w:ascii="Liberation Serif" w:hAnsi="Liberation Serif"/>
          <w:sz w:val="24"/>
          <w:szCs w:val="24"/>
        </w:rPr>
      </w:pPr>
      <w:r w:rsidRPr="006A1E52">
        <w:rPr>
          <w:rFonts w:ascii="Liberation Serif" w:hAnsi="Liberation Serif"/>
          <w:sz w:val="24"/>
          <w:szCs w:val="24"/>
        </w:rPr>
        <w:t xml:space="preserve">                                                              </w:t>
      </w:r>
      <w:r w:rsidR="00BB649D">
        <w:rPr>
          <w:rFonts w:ascii="Liberation Serif" w:hAnsi="Liberation Serif"/>
          <w:sz w:val="24"/>
          <w:szCs w:val="24"/>
        </w:rPr>
        <w:t xml:space="preserve">                       </w:t>
      </w:r>
      <w:r w:rsidRPr="006A1E52">
        <w:rPr>
          <w:rFonts w:ascii="Liberation Serif" w:hAnsi="Liberation Serif"/>
          <w:sz w:val="24"/>
          <w:szCs w:val="24"/>
        </w:rPr>
        <w:t xml:space="preserve">  от  </w:t>
      </w:r>
      <w:r w:rsidR="00BB649D">
        <w:rPr>
          <w:rFonts w:ascii="Liberation Serif" w:hAnsi="Liberation Serif"/>
          <w:sz w:val="24"/>
          <w:szCs w:val="24"/>
        </w:rPr>
        <w:t xml:space="preserve">26.04.2023 </w:t>
      </w:r>
      <w:r w:rsidRPr="006A1E52">
        <w:rPr>
          <w:rFonts w:ascii="Liberation Serif" w:hAnsi="Liberation Serif"/>
          <w:sz w:val="24"/>
          <w:szCs w:val="24"/>
        </w:rPr>
        <w:t xml:space="preserve"> №</w:t>
      </w:r>
      <w:r w:rsidR="00BB649D">
        <w:rPr>
          <w:rFonts w:ascii="Liberation Serif" w:hAnsi="Liberation Serif"/>
          <w:sz w:val="24"/>
          <w:szCs w:val="24"/>
        </w:rPr>
        <w:t xml:space="preserve"> 38</w:t>
      </w:r>
    </w:p>
    <w:p w14:paraId="5CD6BDB1" w14:textId="77777777" w:rsidR="006A1E52" w:rsidRPr="006A1E52" w:rsidRDefault="006A1E52" w:rsidP="006A1E52">
      <w:pPr>
        <w:widowControl/>
        <w:autoSpaceDE/>
        <w:autoSpaceDN/>
        <w:adjustRightInd/>
        <w:jc w:val="center"/>
        <w:rPr>
          <w:b/>
          <w:sz w:val="28"/>
          <w:szCs w:val="28"/>
        </w:rPr>
      </w:pPr>
    </w:p>
    <w:p w14:paraId="35381042" w14:textId="77777777" w:rsidR="006A1E52" w:rsidRPr="006A1E52" w:rsidRDefault="006A1E52" w:rsidP="006A1E52">
      <w:pPr>
        <w:widowControl/>
        <w:autoSpaceDE/>
        <w:autoSpaceDN/>
        <w:adjustRightInd/>
        <w:jc w:val="center"/>
        <w:rPr>
          <w:rFonts w:ascii="Liberation Serif" w:hAnsi="Liberation Serif"/>
          <w:b/>
          <w:sz w:val="28"/>
          <w:szCs w:val="28"/>
        </w:rPr>
      </w:pPr>
      <w:r w:rsidRPr="006A1E52">
        <w:rPr>
          <w:rFonts w:ascii="Liberation Serif" w:hAnsi="Liberation Serif"/>
          <w:b/>
          <w:sz w:val="28"/>
          <w:szCs w:val="28"/>
        </w:rPr>
        <w:t>Информация</w:t>
      </w:r>
    </w:p>
    <w:p w14:paraId="42D48F77" w14:textId="77777777" w:rsidR="006A1E52" w:rsidRPr="006A1E52" w:rsidRDefault="006A1E52" w:rsidP="006A1E52">
      <w:pPr>
        <w:widowControl/>
        <w:autoSpaceDE/>
        <w:autoSpaceDN/>
        <w:adjustRightInd/>
        <w:jc w:val="center"/>
        <w:rPr>
          <w:rFonts w:ascii="Liberation Serif" w:hAnsi="Liberation Serif"/>
          <w:b/>
          <w:sz w:val="28"/>
          <w:szCs w:val="28"/>
        </w:rPr>
      </w:pPr>
      <w:r w:rsidRPr="006A1E52">
        <w:rPr>
          <w:rFonts w:ascii="Liberation Serif" w:hAnsi="Liberation Serif"/>
          <w:b/>
          <w:sz w:val="28"/>
          <w:szCs w:val="28"/>
        </w:rPr>
        <w:t>О вовлечении в оборот земель сельскохозяйственного назначения</w:t>
      </w:r>
    </w:p>
    <w:p w14:paraId="6F9099C0" w14:textId="77777777" w:rsidR="006A1E52" w:rsidRPr="006A1E52" w:rsidRDefault="006A1E52" w:rsidP="006A1E52">
      <w:pPr>
        <w:widowControl/>
        <w:autoSpaceDE/>
        <w:autoSpaceDN/>
        <w:adjustRightInd/>
        <w:ind w:firstLine="708"/>
        <w:jc w:val="both"/>
        <w:rPr>
          <w:rFonts w:ascii="Liberation Serif" w:eastAsiaTheme="minorHAnsi" w:hAnsi="Liberation Serif"/>
          <w:sz w:val="28"/>
          <w:szCs w:val="28"/>
          <w:lang w:eastAsia="en-US"/>
        </w:rPr>
      </w:pPr>
    </w:p>
    <w:p w14:paraId="5FD5CBFB"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Общая площадь земель сельскохозяйственного назначения на территории Невьянского городского округа составляет 51,1 тыс. га. Из них общая площадь земель сельскохозяйственных угодий 25,3 тыс. га, пашни 18,6 тыс. га, неиспользуемых сельскохозяйственных угодий 3,7 тыс. га, неиспользуемые пашни 2,7 тыс. га.</w:t>
      </w:r>
    </w:p>
    <w:p w14:paraId="27FF54E5"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Комитетом по управлению муниципальным имуществом администрации Невьянского городского округа (далее по тексту - КУМИ) ведется работа по вовлечению в хозяйственный оборот земель сельскохозяйственного назначения.</w:t>
      </w:r>
    </w:p>
    <w:p w14:paraId="0968A093" w14:textId="77777777" w:rsidR="0095564A" w:rsidRPr="0095564A" w:rsidRDefault="0095564A" w:rsidP="0095564A">
      <w:pPr>
        <w:jc w:val="both"/>
        <w:rPr>
          <w:rFonts w:ascii="Liberation Serif" w:eastAsiaTheme="minorHAnsi" w:hAnsi="Liberation Serif"/>
          <w:sz w:val="28"/>
          <w:szCs w:val="28"/>
          <w:lang w:eastAsia="en-US"/>
        </w:rPr>
      </w:pPr>
      <w:proofErr w:type="gramStart"/>
      <w:r w:rsidRPr="0095564A">
        <w:rPr>
          <w:rFonts w:ascii="Liberation Serif" w:eastAsiaTheme="minorHAnsi" w:hAnsi="Liberation Serif"/>
          <w:sz w:val="28"/>
          <w:szCs w:val="28"/>
          <w:lang w:eastAsia="en-US"/>
        </w:rPr>
        <w:t>Перечень земельных участков категории земель – земли сельскохозяйственного назначения, находящихся в государственной неразграниченной и муниципальной собственности, свободных от прав третьих лиц размещен на официальном сайте Невьянского городского округа в информационно – телекоммуникационной сети «Интернет» и в Единой федеральной информационной системе о землях сельскохозяйственного назначения и землях, используемых или предоставленных для ведения сельского хозяйства в составе земель иных категорий.</w:t>
      </w:r>
      <w:proofErr w:type="gramEnd"/>
    </w:p>
    <w:p w14:paraId="0DE4D08B"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 xml:space="preserve">КУМИ предоставлены в аренду земли сельскохозяйственного назначения на территории Невьянского городского округа (действующие договоры аренды) общей площадью 5112 га, в </w:t>
      </w:r>
      <w:proofErr w:type="spellStart"/>
      <w:r w:rsidRPr="0095564A">
        <w:rPr>
          <w:rFonts w:ascii="Liberation Serif" w:eastAsiaTheme="minorHAnsi" w:hAnsi="Liberation Serif"/>
          <w:sz w:val="28"/>
          <w:szCs w:val="28"/>
          <w:lang w:eastAsia="en-US"/>
        </w:rPr>
        <w:t>т.ч</w:t>
      </w:r>
      <w:proofErr w:type="spellEnd"/>
      <w:r w:rsidRPr="0095564A">
        <w:rPr>
          <w:rFonts w:ascii="Liberation Serif" w:eastAsiaTheme="minorHAnsi" w:hAnsi="Liberation Serif"/>
          <w:sz w:val="28"/>
          <w:szCs w:val="28"/>
          <w:lang w:eastAsia="en-US"/>
        </w:rPr>
        <w:t>. в 2022 году было заключено 4 договора аренды на земельные участки общей площадью 33,5 га (в 2021 году – 6 земельных участков общей площадью 832,8 га).</w:t>
      </w:r>
    </w:p>
    <w:p w14:paraId="1E210D42"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В 2022 году три сельскохозяйственных товаропроизводителя выкупили земельные участки сельскохозяйственного назначения общей площадью 120 га.</w:t>
      </w:r>
    </w:p>
    <w:p w14:paraId="75066F9F"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В 2022 году специалистами КУМИ проведен осмотр, обследование девяти земельных участков категории земель – земли сельскохозяйственного назначения, предоставленных в аренду.  В ходе проверок установлено, что 6 земельных участков земель сельскохозяйственного назначения общей площадью – 202,5 га, используются по целевому назначению. 3 земельных участка сельскохозяйственного назначения общей площадью 231,3 га не используется в соответствии с целевым назначением. В процессе визуального осмотра земельных участков, установлено, что 90% от общей площади земельных участков зарастает древесной и кустарниковой растительностью, сорной травой:</w:t>
      </w:r>
    </w:p>
    <w:p w14:paraId="12F50E04"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 xml:space="preserve">- </w:t>
      </w:r>
      <w:proofErr w:type="spellStart"/>
      <w:r w:rsidRPr="0095564A">
        <w:rPr>
          <w:rFonts w:ascii="Liberation Serif" w:eastAsiaTheme="minorHAnsi" w:hAnsi="Liberation Serif"/>
          <w:sz w:val="28"/>
          <w:szCs w:val="28"/>
          <w:lang w:eastAsia="en-US"/>
        </w:rPr>
        <w:t>Муртузалиев</w:t>
      </w:r>
      <w:proofErr w:type="spellEnd"/>
      <w:r w:rsidRPr="0095564A">
        <w:rPr>
          <w:rFonts w:ascii="Liberation Serif" w:eastAsiaTheme="minorHAnsi" w:hAnsi="Liberation Serif"/>
          <w:sz w:val="28"/>
          <w:szCs w:val="28"/>
          <w:lang w:eastAsia="en-US"/>
        </w:rPr>
        <w:t xml:space="preserve"> Рахман </w:t>
      </w:r>
      <w:proofErr w:type="spellStart"/>
      <w:r w:rsidRPr="0095564A">
        <w:rPr>
          <w:rFonts w:ascii="Liberation Serif" w:eastAsiaTheme="minorHAnsi" w:hAnsi="Liberation Serif"/>
          <w:sz w:val="28"/>
          <w:szCs w:val="28"/>
          <w:lang w:eastAsia="en-US"/>
        </w:rPr>
        <w:t>Исмаилович</w:t>
      </w:r>
      <w:proofErr w:type="spellEnd"/>
      <w:r w:rsidRPr="0095564A">
        <w:rPr>
          <w:rFonts w:ascii="Liberation Serif" w:eastAsiaTheme="minorHAnsi" w:hAnsi="Liberation Serif"/>
          <w:sz w:val="28"/>
          <w:szCs w:val="28"/>
          <w:lang w:eastAsia="en-US"/>
        </w:rPr>
        <w:t>, земельный участок с местоположением: Свердловская область, Невьянский район, в 300 метрах севернее города Невьянска, площадь 64,5 га;</w:t>
      </w:r>
    </w:p>
    <w:p w14:paraId="5E276E77"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 xml:space="preserve">- </w:t>
      </w:r>
      <w:proofErr w:type="spellStart"/>
      <w:r w:rsidRPr="0095564A">
        <w:rPr>
          <w:rFonts w:ascii="Liberation Serif" w:eastAsiaTheme="minorHAnsi" w:hAnsi="Liberation Serif"/>
          <w:sz w:val="28"/>
          <w:szCs w:val="28"/>
          <w:lang w:eastAsia="en-US"/>
        </w:rPr>
        <w:t>Муртузалиев</w:t>
      </w:r>
      <w:proofErr w:type="spellEnd"/>
      <w:r w:rsidRPr="0095564A">
        <w:rPr>
          <w:rFonts w:ascii="Liberation Serif" w:eastAsiaTheme="minorHAnsi" w:hAnsi="Liberation Serif"/>
          <w:sz w:val="28"/>
          <w:szCs w:val="28"/>
          <w:lang w:eastAsia="en-US"/>
        </w:rPr>
        <w:t xml:space="preserve"> Рахман </w:t>
      </w:r>
      <w:proofErr w:type="spellStart"/>
      <w:r w:rsidRPr="0095564A">
        <w:rPr>
          <w:rFonts w:ascii="Liberation Serif" w:eastAsiaTheme="minorHAnsi" w:hAnsi="Liberation Serif"/>
          <w:sz w:val="28"/>
          <w:szCs w:val="28"/>
          <w:lang w:eastAsia="en-US"/>
        </w:rPr>
        <w:t>Исмаилович</w:t>
      </w:r>
      <w:proofErr w:type="spellEnd"/>
      <w:r w:rsidRPr="0095564A">
        <w:rPr>
          <w:rFonts w:ascii="Liberation Serif" w:eastAsiaTheme="minorHAnsi" w:hAnsi="Liberation Serif"/>
          <w:sz w:val="28"/>
          <w:szCs w:val="28"/>
          <w:lang w:eastAsia="en-US"/>
        </w:rPr>
        <w:t xml:space="preserve">, земельный участок с местоположением: Свердловская область, Невьянский район, в 1,4 км юго-западнее деревни </w:t>
      </w:r>
      <w:proofErr w:type="spellStart"/>
      <w:r w:rsidRPr="0095564A">
        <w:rPr>
          <w:rFonts w:ascii="Liberation Serif" w:eastAsiaTheme="minorHAnsi" w:hAnsi="Liberation Serif"/>
          <w:sz w:val="28"/>
          <w:szCs w:val="28"/>
          <w:lang w:eastAsia="en-US"/>
        </w:rPr>
        <w:t>Сербишино</w:t>
      </w:r>
      <w:proofErr w:type="spellEnd"/>
      <w:r w:rsidRPr="0095564A">
        <w:rPr>
          <w:rFonts w:ascii="Liberation Serif" w:eastAsiaTheme="minorHAnsi" w:hAnsi="Liberation Serif"/>
          <w:sz w:val="28"/>
          <w:szCs w:val="28"/>
          <w:lang w:eastAsia="en-US"/>
        </w:rPr>
        <w:t xml:space="preserve">, площадь 162,6 га; </w:t>
      </w:r>
    </w:p>
    <w:p w14:paraId="29C5C238"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 xml:space="preserve">- Соловьев Александр Николаевич, земельный участок с местоположением: </w:t>
      </w:r>
      <w:r w:rsidRPr="0095564A">
        <w:rPr>
          <w:rFonts w:ascii="Liberation Serif" w:eastAsiaTheme="minorHAnsi" w:hAnsi="Liberation Serif"/>
          <w:sz w:val="28"/>
          <w:szCs w:val="28"/>
          <w:lang w:eastAsia="en-US"/>
        </w:rPr>
        <w:lastRenderedPageBreak/>
        <w:t xml:space="preserve">Свердловская область, Невьянский район, деревня </w:t>
      </w:r>
      <w:proofErr w:type="spellStart"/>
      <w:r w:rsidRPr="0095564A">
        <w:rPr>
          <w:rFonts w:ascii="Liberation Serif" w:eastAsiaTheme="minorHAnsi" w:hAnsi="Liberation Serif"/>
          <w:sz w:val="28"/>
          <w:szCs w:val="28"/>
          <w:lang w:eastAsia="en-US"/>
        </w:rPr>
        <w:t>Сербишино</w:t>
      </w:r>
      <w:proofErr w:type="spellEnd"/>
      <w:r w:rsidRPr="0095564A">
        <w:rPr>
          <w:rFonts w:ascii="Liberation Serif" w:eastAsiaTheme="minorHAnsi" w:hAnsi="Liberation Serif"/>
          <w:sz w:val="28"/>
          <w:szCs w:val="28"/>
          <w:lang w:eastAsia="en-US"/>
        </w:rPr>
        <w:t xml:space="preserve">, площадь 4,2 га. </w:t>
      </w:r>
    </w:p>
    <w:p w14:paraId="22B8A2E8"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В отношении них выписаны предписания о необходимости использования земельных участков по целевому назначению и о включении земельных участков в план-график проверок на 2023 год.</w:t>
      </w:r>
    </w:p>
    <w:p w14:paraId="204E597A"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Решением КУМИ утвержден план на 2023 год проведения осмотров, обследований земельных участков категории земель – земли сельскохозяйственного назначения, предоставленных в аренду. В план проверок включен 31 земельный участок.</w:t>
      </w:r>
    </w:p>
    <w:p w14:paraId="78CB63D3"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КУМИ ежегодно информирует арендаторов земель категории – земли сельскохозяйственного назначения о мерах в целях пресечения и предупреждения фактов выжигания растительности и предупреждения возникновения чрезвычайных ситуаций, вызванных пожарами, возникающими в том числе, при сплошном выжигании растительности, на территории Невьянского городского округа.</w:t>
      </w:r>
    </w:p>
    <w:p w14:paraId="2DC192EF"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В 2023 году планируется предоставление в аренду 6 земельных участков сельскохозяйственного назначения общей площадью 58,4 га</w:t>
      </w:r>
      <w:proofErr w:type="gramStart"/>
      <w:r w:rsidRPr="0095564A">
        <w:rPr>
          <w:rFonts w:ascii="Liberation Serif" w:eastAsiaTheme="minorHAnsi" w:hAnsi="Liberation Serif"/>
          <w:sz w:val="28"/>
          <w:szCs w:val="28"/>
          <w:lang w:eastAsia="en-US"/>
        </w:rPr>
        <w:t>.</w:t>
      </w:r>
      <w:proofErr w:type="gramEnd"/>
      <w:r w:rsidRPr="0095564A">
        <w:rPr>
          <w:rFonts w:ascii="Liberation Serif" w:eastAsiaTheme="minorHAnsi" w:hAnsi="Liberation Serif"/>
          <w:sz w:val="28"/>
          <w:szCs w:val="28"/>
          <w:lang w:eastAsia="en-US"/>
        </w:rPr>
        <w:t xml:space="preserve"> </w:t>
      </w:r>
      <w:proofErr w:type="gramStart"/>
      <w:r w:rsidRPr="0095564A">
        <w:rPr>
          <w:rFonts w:ascii="Liberation Serif" w:eastAsiaTheme="minorHAnsi" w:hAnsi="Liberation Serif"/>
          <w:sz w:val="28"/>
          <w:szCs w:val="28"/>
          <w:lang w:eastAsia="en-US"/>
        </w:rPr>
        <w:t>п</w:t>
      </w:r>
      <w:proofErr w:type="gramEnd"/>
      <w:r w:rsidRPr="0095564A">
        <w:rPr>
          <w:rFonts w:ascii="Liberation Serif" w:eastAsiaTheme="minorHAnsi" w:hAnsi="Liberation Serif"/>
          <w:sz w:val="28"/>
          <w:szCs w:val="28"/>
          <w:lang w:eastAsia="en-US"/>
        </w:rPr>
        <w:t>утем проведения аукциона:</w:t>
      </w:r>
    </w:p>
    <w:p w14:paraId="762EA945"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1. Свердловская область, Невьянский район, в 2000 метрах севернее поселка Ударник;</w:t>
      </w:r>
    </w:p>
    <w:p w14:paraId="7720C316"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 xml:space="preserve">          2. Свердловская область, Невьянский район, в 550 метрах юго-восточнее села </w:t>
      </w:r>
      <w:proofErr w:type="spellStart"/>
      <w:r w:rsidRPr="0095564A">
        <w:rPr>
          <w:rFonts w:ascii="Liberation Serif" w:eastAsiaTheme="minorHAnsi" w:hAnsi="Liberation Serif"/>
          <w:sz w:val="28"/>
          <w:szCs w:val="28"/>
          <w:lang w:eastAsia="en-US"/>
        </w:rPr>
        <w:t>Федьковка</w:t>
      </w:r>
      <w:proofErr w:type="spellEnd"/>
      <w:r w:rsidRPr="0095564A">
        <w:rPr>
          <w:rFonts w:ascii="Liberation Serif" w:eastAsiaTheme="minorHAnsi" w:hAnsi="Liberation Serif"/>
          <w:sz w:val="28"/>
          <w:szCs w:val="28"/>
          <w:lang w:eastAsia="en-US"/>
        </w:rPr>
        <w:t>;</w:t>
      </w:r>
    </w:p>
    <w:p w14:paraId="3EE908F8"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3. Свердловская область, Невьянский район, СПК "Невьянский колхоз";</w:t>
      </w:r>
    </w:p>
    <w:p w14:paraId="0D09F42E"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 xml:space="preserve">          4. Свердловская область, Невьянский район, в 350 метрах севернее города Невьянска;</w:t>
      </w:r>
    </w:p>
    <w:p w14:paraId="51E93345"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 xml:space="preserve">          5. Свердловская область, Невьянский район, в 300 метрах юго-восточнее поселка </w:t>
      </w:r>
      <w:proofErr w:type="spellStart"/>
      <w:r w:rsidRPr="0095564A">
        <w:rPr>
          <w:rFonts w:ascii="Liberation Serif" w:eastAsiaTheme="minorHAnsi" w:hAnsi="Liberation Serif"/>
          <w:sz w:val="28"/>
          <w:szCs w:val="28"/>
          <w:lang w:eastAsia="en-US"/>
        </w:rPr>
        <w:t>Середовина</w:t>
      </w:r>
      <w:proofErr w:type="spellEnd"/>
      <w:r w:rsidRPr="0095564A">
        <w:rPr>
          <w:rFonts w:ascii="Liberation Serif" w:eastAsiaTheme="minorHAnsi" w:hAnsi="Liberation Serif"/>
          <w:sz w:val="28"/>
          <w:szCs w:val="28"/>
          <w:lang w:eastAsia="en-US"/>
        </w:rPr>
        <w:t>;</w:t>
      </w:r>
    </w:p>
    <w:p w14:paraId="7A60BE7F"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 xml:space="preserve">6.  Свердловская область, Невьянский район, с. </w:t>
      </w:r>
      <w:proofErr w:type="spellStart"/>
      <w:r w:rsidRPr="0095564A">
        <w:rPr>
          <w:rFonts w:ascii="Liberation Serif" w:eastAsiaTheme="minorHAnsi" w:hAnsi="Liberation Serif"/>
          <w:sz w:val="28"/>
          <w:szCs w:val="28"/>
          <w:lang w:eastAsia="en-US"/>
        </w:rPr>
        <w:t>Конёво</w:t>
      </w:r>
      <w:proofErr w:type="spellEnd"/>
      <w:r w:rsidRPr="0095564A">
        <w:rPr>
          <w:rFonts w:ascii="Liberation Serif" w:eastAsiaTheme="minorHAnsi" w:hAnsi="Liberation Serif"/>
          <w:sz w:val="28"/>
          <w:szCs w:val="28"/>
          <w:lang w:eastAsia="en-US"/>
        </w:rPr>
        <w:t>.</w:t>
      </w:r>
    </w:p>
    <w:p w14:paraId="6C790592"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 xml:space="preserve">В 2023 году приняты постановления администрации Невьянского городского округа о предварительном согласовании главе крестьянского фермерского хозяйства </w:t>
      </w:r>
      <w:proofErr w:type="spellStart"/>
      <w:r w:rsidRPr="0095564A">
        <w:rPr>
          <w:rFonts w:ascii="Liberation Serif" w:eastAsiaTheme="minorHAnsi" w:hAnsi="Liberation Serif"/>
          <w:sz w:val="28"/>
          <w:szCs w:val="28"/>
          <w:lang w:eastAsia="en-US"/>
        </w:rPr>
        <w:t>Ушениной</w:t>
      </w:r>
      <w:proofErr w:type="spellEnd"/>
      <w:r w:rsidRPr="0095564A">
        <w:rPr>
          <w:rFonts w:ascii="Liberation Serif" w:eastAsiaTheme="minorHAnsi" w:hAnsi="Liberation Serif"/>
          <w:sz w:val="28"/>
          <w:szCs w:val="28"/>
          <w:lang w:eastAsia="en-US"/>
        </w:rPr>
        <w:t xml:space="preserve"> И.В. двух земельных участков   сельскохозяйственного назначения, расположенного западнее села Конево и одного земельного участка, расположенного северо-восточнее деревни </w:t>
      </w:r>
      <w:proofErr w:type="spellStart"/>
      <w:r w:rsidRPr="0095564A">
        <w:rPr>
          <w:rFonts w:ascii="Liberation Serif" w:eastAsiaTheme="minorHAnsi" w:hAnsi="Liberation Serif"/>
          <w:sz w:val="28"/>
          <w:szCs w:val="28"/>
          <w:lang w:eastAsia="en-US"/>
        </w:rPr>
        <w:t>Гашени</w:t>
      </w:r>
      <w:proofErr w:type="spellEnd"/>
      <w:r w:rsidRPr="0095564A">
        <w:rPr>
          <w:rFonts w:ascii="Liberation Serif" w:eastAsiaTheme="minorHAnsi" w:hAnsi="Liberation Serif"/>
          <w:sz w:val="28"/>
          <w:szCs w:val="28"/>
          <w:lang w:eastAsia="en-US"/>
        </w:rPr>
        <w:t xml:space="preserve">  общей площадью 41,2 га. После проведения </w:t>
      </w:r>
      <w:proofErr w:type="spellStart"/>
      <w:r w:rsidRPr="0095564A">
        <w:rPr>
          <w:rFonts w:ascii="Liberation Serif" w:eastAsiaTheme="minorHAnsi" w:hAnsi="Liberation Serif"/>
          <w:sz w:val="28"/>
          <w:szCs w:val="28"/>
          <w:lang w:eastAsia="en-US"/>
        </w:rPr>
        <w:t>Ушениной</w:t>
      </w:r>
      <w:proofErr w:type="spellEnd"/>
      <w:r w:rsidRPr="0095564A">
        <w:rPr>
          <w:rFonts w:ascii="Liberation Serif" w:eastAsiaTheme="minorHAnsi" w:hAnsi="Liberation Serif"/>
          <w:sz w:val="28"/>
          <w:szCs w:val="28"/>
          <w:lang w:eastAsia="en-US"/>
        </w:rPr>
        <w:t xml:space="preserve"> И.В. кадастровых работ земельные участки будут предоставлены ей в аренду без торгов на основании подпункта 15 пункта 2 статьи 39.6 Земельного кодекса Российской Федерации.</w:t>
      </w:r>
    </w:p>
    <w:p w14:paraId="79D7A068" w14:textId="77777777" w:rsidR="0095564A" w:rsidRPr="0095564A" w:rsidRDefault="0095564A" w:rsidP="0095564A">
      <w:pPr>
        <w:jc w:val="both"/>
        <w:rPr>
          <w:rFonts w:ascii="Liberation Serif" w:eastAsiaTheme="minorHAnsi" w:hAnsi="Liberation Serif"/>
          <w:sz w:val="28"/>
          <w:szCs w:val="28"/>
          <w:lang w:eastAsia="en-US"/>
        </w:rPr>
      </w:pPr>
      <w:proofErr w:type="gramStart"/>
      <w:r w:rsidRPr="0095564A">
        <w:rPr>
          <w:rFonts w:ascii="Liberation Serif" w:eastAsiaTheme="minorHAnsi" w:hAnsi="Liberation Serif"/>
          <w:sz w:val="28"/>
          <w:szCs w:val="28"/>
          <w:lang w:eastAsia="en-US"/>
        </w:rPr>
        <w:t>В 2022 году администрация Невьянского городского округа направила в           Министерство агропромышленного комплекса и потребительского рынка Свердловской области заявку на участие в отборе муниципальных образований, расположенных на территории Свердловской области, бюджетам которых в 2023 году могут быть предоставлены субсидии из областного бюджета на подготовку проектов межевания земельных участков и проведение кадастровых работ в рамках реализации государственной программы эффективного вовлечения в оборот</w:t>
      </w:r>
      <w:proofErr w:type="gramEnd"/>
      <w:r w:rsidRPr="0095564A">
        <w:rPr>
          <w:rFonts w:ascii="Liberation Serif" w:eastAsiaTheme="minorHAnsi" w:hAnsi="Liberation Serif"/>
          <w:sz w:val="28"/>
          <w:szCs w:val="28"/>
          <w:lang w:eastAsia="en-US"/>
        </w:rPr>
        <w:t xml:space="preserve"> </w:t>
      </w:r>
      <w:proofErr w:type="gramStart"/>
      <w:r w:rsidRPr="0095564A">
        <w:rPr>
          <w:rFonts w:ascii="Liberation Serif" w:eastAsiaTheme="minorHAnsi" w:hAnsi="Liberation Serif"/>
          <w:sz w:val="28"/>
          <w:szCs w:val="28"/>
          <w:lang w:eastAsia="en-US"/>
        </w:rPr>
        <w:t xml:space="preserve">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и </w:t>
      </w:r>
      <w:r w:rsidRPr="0095564A">
        <w:rPr>
          <w:rFonts w:ascii="Liberation Serif" w:eastAsiaTheme="minorHAnsi" w:hAnsi="Liberation Serif"/>
          <w:sz w:val="28"/>
          <w:szCs w:val="28"/>
          <w:lang w:eastAsia="en-US"/>
        </w:rPr>
        <w:lastRenderedPageBreak/>
        <w:t>государственной программы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до 2027 года», утвержденной Постановлением Правительства Свердловской области</w:t>
      </w:r>
      <w:proofErr w:type="gramEnd"/>
      <w:r w:rsidRPr="0095564A">
        <w:rPr>
          <w:rFonts w:ascii="Liberation Serif" w:eastAsiaTheme="minorHAnsi" w:hAnsi="Liberation Serif"/>
          <w:sz w:val="28"/>
          <w:szCs w:val="28"/>
          <w:lang w:eastAsia="en-US"/>
        </w:rPr>
        <w:t xml:space="preserve"> от 26.08.2021 № 536-ПП «Об утверждении государственной программы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до 2027 года»</w:t>
      </w:r>
    </w:p>
    <w:p w14:paraId="6031A50C" w14:textId="77777777" w:rsidR="0095564A" w:rsidRPr="0095564A" w:rsidRDefault="0095564A" w:rsidP="0095564A">
      <w:pPr>
        <w:jc w:val="both"/>
        <w:rPr>
          <w:rFonts w:ascii="Liberation Serif" w:eastAsiaTheme="minorHAnsi" w:hAnsi="Liberation Serif"/>
          <w:sz w:val="28"/>
          <w:szCs w:val="28"/>
          <w:lang w:eastAsia="en-US"/>
        </w:rPr>
      </w:pPr>
      <w:proofErr w:type="gramStart"/>
      <w:r w:rsidRPr="0095564A">
        <w:rPr>
          <w:rFonts w:ascii="Liberation Serif" w:eastAsiaTheme="minorHAnsi" w:hAnsi="Liberation Serif"/>
          <w:sz w:val="28"/>
          <w:szCs w:val="28"/>
          <w:lang w:eastAsia="en-US"/>
        </w:rPr>
        <w:t xml:space="preserve">По результатам рассмотрения заявки заключено соглашение «О предоставлении субсидии из бюджета Свердловской области бюджету муниципального образования» от 26 января 2023 года № 65714000-1-2022-014, предметом которого является предоставление из бюджета Свердловской области в 2023 году бюджету Невьянского городского округа субсидии в целях </w:t>
      </w:r>
      <w:proofErr w:type="spellStart"/>
      <w:r w:rsidRPr="0095564A">
        <w:rPr>
          <w:rFonts w:ascii="Liberation Serif" w:eastAsiaTheme="minorHAnsi" w:hAnsi="Liberation Serif"/>
          <w:sz w:val="28"/>
          <w:szCs w:val="28"/>
          <w:lang w:eastAsia="en-US"/>
        </w:rPr>
        <w:t>софинансирования</w:t>
      </w:r>
      <w:proofErr w:type="spellEnd"/>
      <w:r w:rsidRPr="0095564A">
        <w:rPr>
          <w:rFonts w:ascii="Liberation Serif" w:eastAsiaTheme="minorHAnsi" w:hAnsi="Liberation Serif"/>
          <w:sz w:val="28"/>
          <w:szCs w:val="28"/>
          <w:lang w:eastAsia="en-US"/>
        </w:rPr>
        <w:t xml:space="preserve"> расходных обязательств, возникающих при реализации мероприятий по проведению кадастровых работ в отношении земель сельскохозяйственного назначения. </w:t>
      </w:r>
      <w:proofErr w:type="gramEnd"/>
    </w:p>
    <w:p w14:paraId="6B95B385"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Администрация Невьянского городского округа намерена в 2023 году провести за счет субсидий межевание двух земельных участков земель сельскохозяйственного назначения с кадастровыми номерами:</w:t>
      </w:r>
    </w:p>
    <w:p w14:paraId="6914E050"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 xml:space="preserve">- 66:15:0000000:52, </w:t>
      </w:r>
      <w:proofErr w:type="gramStart"/>
      <w:r w:rsidRPr="0095564A">
        <w:rPr>
          <w:rFonts w:ascii="Liberation Serif" w:eastAsiaTheme="minorHAnsi" w:hAnsi="Liberation Serif"/>
          <w:sz w:val="28"/>
          <w:szCs w:val="28"/>
          <w:lang w:eastAsia="en-US"/>
        </w:rPr>
        <w:t>расположен</w:t>
      </w:r>
      <w:proofErr w:type="gramEnd"/>
      <w:r w:rsidRPr="0095564A">
        <w:rPr>
          <w:rFonts w:ascii="Liberation Serif" w:eastAsiaTheme="minorHAnsi" w:hAnsi="Liberation Serif"/>
          <w:sz w:val="28"/>
          <w:szCs w:val="28"/>
          <w:lang w:eastAsia="en-US"/>
        </w:rPr>
        <w:t xml:space="preserve"> по адресу: Свердловская область, Невьянский район, площадь 2231,9 га;</w:t>
      </w:r>
    </w:p>
    <w:p w14:paraId="60EE4596"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 xml:space="preserve">- 66:15:0000000:56, </w:t>
      </w:r>
      <w:proofErr w:type="gramStart"/>
      <w:r w:rsidRPr="0095564A">
        <w:rPr>
          <w:rFonts w:ascii="Liberation Serif" w:eastAsiaTheme="minorHAnsi" w:hAnsi="Liberation Serif"/>
          <w:sz w:val="28"/>
          <w:szCs w:val="28"/>
          <w:lang w:eastAsia="en-US"/>
        </w:rPr>
        <w:t>расположен</w:t>
      </w:r>
      <w:proofErr w:type="gramEnd"/>
      <w:r w:rsidRPr="0095564A">
        <w:rPr>
          <w:rFonts w:ascii="Liberation Serif" w:eastAsiaTheme="minorHAnsi" w:hAnsi="Liberation Serif"/>
          <w:sz w:val="28"/>
          <w:szCs w:val="28"/>
          <w:lang w:eastAsia="en-US"/>
        </w:rPr>
        <w:t xml:space="preserve"> по адресу: Свердловская область, Невьянский район, ТОО «</w:t>
      </w:r>
      <w:proofErr w:type="spellStart"/>
      <w:r w:rsidRPr="0095564A">
        <w:rPr>
          <w:rFonts w:ascii="Liberation Serif" w:eastAsiaTheme="minorHAnsi" w:hAnsi="Liberation Serif"/>
          <w:sz w:val="28"/>
          <w:szCs w:val="28"/>
          <w:lang w:eastAsia="en-US"/>
        </w:rPr>
        <w:t>Коневское</w:t>
      </w:r>
      <w:proofErr w:type="spellEnd"/>
      <w:r w:rsidRPr="0095564A">
        <w:rPr>
          <w:rFonts w:ascii="Liberation Serif" w:eastAsiaTheme="minorHAnsi" w:hAnsi="Liberation Serif"/>
          <w:sz w:val="28"/>
          <w:szCs w:val="28"/>
          <w:lang w:eastAsia="en-US"/>
        </w:rPr>
        <w:t>», площадь 8631,8 га.</w:t>
      </w:r>
    </w:p>
    <w:p w14:paraId="2FF0743E" w14:textId="77777777" w:rsidR="0095564A" w:rsidRPr="0095564A" w:rsidRDefault="0095564A" w:rsidP="0095564A">
      <w:pPr>
        <w:jc w:val="both"/>
        <w:rPr>
          <w:rFonts w:ascii="Liberation Serif" w:eastAsiaTheme="minorHAnsi" w:hAnsi="Liberation Serif"/>
          <w:sz w:val="28"/>
          <w:szCs w:val="28"/>
          <w:lang w:eastAsia="en-US"/>
        </w:rPr>
      </w:pPr>
      <w:r w:rsidRPr="0095564A">
        <w:rPr>
          <w:rFonts w:ascii="Liberation Serif" w:eastAsiaTheme="minorHAnsi" w:hAnsi="Liberation Serif"/>
          <w:sz w:val="28"/>
          <w:szCs w:val="28"/>
          <w:lang w:eastAsia="en-US"/>
        </w:rPr>
        <w:t>После постановки земельных участков на кадастровый учет в уточненных границах, они будут предоставляться в аренду по результатам аукциона.</w:t>
      </w:r>
    </w:p>
    <w:p w14:paraId="36A845D1" w14:textId="77777777" w:rsidR="0095564A" w:rsidRPr="0095564A" w:rsidRDefault="0095564A" w:rsidP="0095564A">
      <w:pPr>
        <w:jc w:val="both"/>
        <w:rPr>
          <w:rFonts w:ascii="Liberation Serif" w:eastAsiaTheme="minorHAnsi" w:hAnsi="Liberation Serif"/>
          <w:sz w:val="28"/>
          <w:szCs w:val="28"/>
          <w:lang w:eastAsia="en-US"/>
        </w:rPr>
      </w:pPr>
    </w:p>
    <w:p w14:paraId="708B2DDA" w14:textId="77777777" w:rsidR="0095564A" w:rsidRPr="0095564A" w:rsidRDefault="0095564A" w:rsidP="0095564A">
      <w:pPr>
        <w:jc w:val="both"/>
        <w:rPr>
          <w:rFonts w:ascii="Liberation Serif" w:eastAsiaTheme="minorHAnsi" w:hAnsi="Liberation Serif"/>
          <w:sz w:val="28"/>
          <w:szCs w:val="28"/>
          <w:lang w:eastAsia="en-US"/>
        </w:rPr>
      </w:pPr>
    </w:p>
    <w:p w14:paraId="62B9756A" w14:textId="77777777" w:rsidR="006A1E52" w:rsidRPr="006A1E52" w:rsidRDefault="006A1E52" w:rsidP="0095564A">
      <w:pPr>
        <w:jc w:val="both"/>
      </w:pPr>
    </w:p>
    <w:sectPr w:rsidR="006A1E52" w:rsidRPr="006A1E52" w:rsidSect="00FA503A">
      <w:footerReference w:type="default" r:id="rId9"/>
      <w:pgSz w:w="11910" w:h="16840"/>
      <w:pgMar w:top="1134" w:right="428" w:bottom="567"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3CC8F" w14:textId="77777777" w:rsidR="00BF772A" w:rsidRDefault="00BF772A" w:rsidP="005C7D3B">
      <w:r>
        <w:separator/>
      </w:r>
    </w:p>
  </w:endnote>
  <w:endnote w:type="continuationSeparator" w:id="0">
    <w:p w14:paraId="414D7F0E" w14:textId="77777777" w:rsidR="00BF772A" w:rsidRDefault="00BF772A"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6C581" w14:textId="77777777" w:rsidR="005429F9" w:rsidRPr="005429F9" w:rsidRDefault="005429F9"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52306" w14:textId="77777777" w:rsidR="00BF772A" w:rsidRDefault="00BF772A" w:rsidP="005C7D3B">
      <w:r>
        <w:separator/>
      </w:r>
    </w:p>
  </w:footnote>
  <w:footnote w:type="continuationSeparator" w:id="0">
    <w:p w14:paraId="3AAC12F5" w14:textId="77777777" w:rsidR="00BF772A" w:rsidRDefault="00BF772A" w:rsidP="005C7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1">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3">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5"/>
  </w:num>
  <w:num w:numId="21">
    <w:abstractNumId w:val="22"/>
  </w:num>
  <w:num w:numId="22">
    <w:abstractNumId w:val="23"/>
  </w:num>
  <w:num w:numId="23">
    <w:abstractNumId w:val="24"/>
  </w:num>
  <w:num w:numId="24">
    <w:abstractNumId w:val="21"/>
  </w:num>
  <w:num w:numId="25">
    <w:abstractNumId w:val="20"/>
  </w:num>
  <w:num w:numId="26">
    <w:abstractNumId w:val="26"/>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2B35"/>
    <w:rsid w:val="000049D6"/>
    <w:rsid w:val="00014753"/>
    <w:rsid w:val="00017C5C"/>
    <w:rsid w:val="00022ACE"/>
    <w:rsid w:val="000327B3"/>
    <w:rsid w:val="00042DFB"/>
    <w:rsid w:val="00047696"/>
    <w:rsid w:val="000527E8"/>
    <w:rsid w:val="000538CF"/>
    <w:rsid w:val="00055C4F"/>
    <w:rsid w:val="000604C4"/>
    <w:rsid w:val="0008520D"/>
    <w:rsid w:val="000926FA"/>
    <w:rsid w:val="00095338"/>
    <w:rsid w:val="000A0F55"/>
    <w:rsid w:val="000A7BF6"/>
    <w:rsid w:val="000B790D"/>
    <w:rsid w:val="000C3219"/>
    <w:rsid w:val="000C4255"/>
    <w:rsid w:val="000C7BC1"/>
    <w:rsid w:val="000D0BA8"/>
    <w:rsid w:val="000D6CEA"/>
    <w:rsid w:val="000E544F"/>
    <w:rsid w:val="000F19A7"/>
    <w:rsid w:val="000F1ED3"/>
    <w:rsid w:val="000F2300"/>
    <w:rsid w:val="000F5D6E"/>
    <w:rsid w:val="000F6641"/>
    <w:rsid w:val="000F7923"/>
    <w:rsid w:val="001076AC"/>
    <w:rsid w:val="00113E7A"/>
    <w:rsid w:val="00124278"/>
    <w:rsid w:val="00125459"/>
    <w:rsid w:val="00135941"/>
    <w:rsid w:val="001443DC"/>
    <w:rsid w:val="00145B63"/>
    <w:rsid w:val="00146879"/>
    <w:rsid w:val="00156790"/>
    <w:rsid w:val="001651A8"/>
    <w:rsid w:val="00171E19"/>
    <w:rsid w:val="001809F2"/>
    <w:rsid w:val="00181BAD"/>
    <w:rsid w:val="001824A2"/>
    <w:rsid w:val="00186351"/>
    <w:rsid w:val="001D52AC"/>
    <w:rsid w:val="001D7245"/>
    <w:rsid w:val="001F02F6"/>
    <w:rsid w:val="001F3328"/>
    <w:rsid w:val="001F3AAA"/>
    <w:rsid w:val="001F7466"/>
    <w:rsid w:val="00201CCF"/>
    <w:rsid w:val="00202448"/>
    <w:rsid w:val="002040D6"/>
    <w:rsid w:val="002078BB"/>
    <w:rsid w:val="0021007F"/>
    <w:rsid w:val="00222777"/>
    <w:rsid w:val="00225EA9"/>
    <w:rsid w:val="00234072"/>
    <w:rsid w:val="00235163"/>
    <w:rsid w:val="00236941"/>
    <w:rsid w:val="0024020C"/>
    <w:rsid w:val="002505D3"/>
    <w:rsid w:val="002527CF"/>
    <w:rsid w:val="00274E2C"/>
    <w:rsid w:val="0027767A"/>
    <w:rsid w:val="0028092C"/>
    <w:rsid w:val="0028239A"/>
    <w:rsid w:val="00283864"/>
    <w:rsid w:val="002840B5"/>
    <w:rsid w:val="002909EC"/>
    <w:rsid w:val="00290DAB"/>
    <w:rsid w:val="002A77D6"/>
    <w:rsid w:val="002B2150"/>
    <w:rsid w:val="002C2E84"/>
    <w:rsid w:val="002D20A1"/>
    <w:rsid w:val="002D387B"/>
    <w:rsid w:val="002F0852"/>
    <w:rsid w:val="002F52FD"/>
    <w:rsid w:val="002F559B"/>
    <w:rsid w:val="00312865"/>
    <w:rsid w:val="00313569"/>
    <w:rsid w:val="003200BE"/>
    <w:rsid w:val="003209FE"/>
    <w:rsid w:val="0032332D"/>
    <w:rsid w:val="003267F5"/>
    <w:rsid w:val="00335B03"/>
    <w:rsid w:val="00372159"/>
    <w:rsid w:val="003810C3"/>
    <w:rsid w:val="0038312C"/>
    <w:rsid w:val="00390C5A"/>
    <w:rsid w:val="00393216"/>
    <w:rsid w:val="00396C83"/>
    <w:rsid w:val="003A6C05"/>
    <w:rsid w:val="003B37F8"/>
    <w:rsid w:val="003B6CD9"/>
    <w:rsid w:val="003B7EC3"/>
    <w:rsid w:val="003C259B"/>
    <w:rsid w:val="003C4A18"/>
    <w:rsid w:val="003C4F68"/>
    <w:rsid w:val="003D3CF0"/>
    <w:rsid w:val="003D4F9F"/>
    <w:rsid w:val="003E6E05"/>
    <w:rsid w:val="003F5E9E"/>
    <w:rsid w:val="003F6678"/>
    <w:rsid w:val="0041624E"/>
    <w:rsid w:val="00416A0B"/>
    <w:rsid w:val="004226B5"/>
    <w:rsid w:val="004427B1"/>
    <w:rsid w:val="00444FA2"/>
    <w:rsid w:val="00447F74"/>
    <w:rsid w:val="00457612"/>
    <w:rsid w:val="004617D4"/>
    <w:rsid w:val="00461DEF"/>
    <w:rsid w:val="00476F3E"/>
    <w:rsid w:val="0047703C"/>
    <w:rsid w:val="00483F74"/>
    <w:rsid w:val="00494000"/>
    <w:rsid w:val="004A7073"/>
    <w:rsid w:val="004C5111"/>
    <w:rsid w:val="004C5C64"/>
    <w:rsid w:val="004D0243"/>
    <w:rsid w:val="004D0C2E"/>
    <w:rsid w:val="004D184F"/>
    <w:rsid w:val="004D269B"/>
    <w:rsid w:val="004D6453"/>
    <w:rsid w:val="004E489C"/>
    <w:rsid w:val="00507270"/>
    <w:rsid w:val="005074A7"/>
    <w:rsid w:val="005207D9"/>
    <w:rsid w:val="005429F9"/>
    <w:rsid w:val="005657EF"/>
    <w:rsid w:val="00565BBF"/>
    <w:rsid w:val="0056615E"/>
    <w:rsid w:val="00570B6C"/>
    <w:rsid w:val="00577468"/>
    <w:rsid w:val="00582692"/>
    <w:rsid w:val="005848F8"/>
    <w:rsid w:val="00591528"/>
    <w:rsid w:val="005960D5"/>
    <w:rsid w:val="005A3F6E"/>
    <w:rsid w:val="005B54FC"/>
    <w:rsid w:val="005B741A"/>
    <w:rsid w:val="005C2D0D"/>
    <w:rsid w:val="005C35FD"/>
    <w:rsid w:val="005C3A4C"/>
    <w:rsid w:val="005C7D3B"/>
    <w:rsid w:val="005D1CD9"/>
    <w:rsid w:val="005E63DD"/>
    <w:rsid w:val="005E69EF"/>
    <w:rsid w:val="005E7458"/>
    <w:rsid w:val="005F0458"/>
    <w:rsid w:val="005F698E"/>
    <w:rsid w:val="00630289"/>
    <w:rsid w:val="00632016"/>
    <w:rsid w:val="006358AE"/>
    <w:rsid w:val="00640F1E"/>
    <w:rsid w:val="0064566C"/>
    <w:rsid w:val="00647B14"/>
    <w:rsid w:val="006671C8"/>
    <w:rsid w:val="00674E6B"/>
    <w:rsid w:val="006A1E52"/>
    <w:rsid w:val="006C7115"/>
    <w:rsid w:val="006D1DA8"/>
    <w:rsid w:val="006D4750"/>
    <w:rsid w:val="006D7001"/>
    <w:rsid w:val="006E47BA"/>
    <w:rsid w:val="006F2294"/>
    <w:rsid w:val="00710C19"/>
    <w:rsid w:val="0071611C"/>
    <w:rsid w:val="00723469"/>
    <w:rsid w:val="00726F63"/>
    <w:rsid w:val="007301EC"/>
    <w:rsid w:val="00736708"/>
    <w:rsid w:val="0074295D"/>
    <w:rsid w:val="0077092D"/>
    <w:rsid w:val="00783C31"/>
    <w:rsid w:val="00784CF4"/>
    <w:rsid w:val="00792188"/>
    <w:rsid w:val="007A0C39"/>
    <w:rsid w:val="007A6EFF"/>
    <w:rsid w:val="007B06FB"/>
    <w:rsid w:val="007B183B"/>
    <w:rsid w:val="007B68B7"/>
    <w:rsid w:val="007C402E"/>
    <w:rsid w:val="007C5A9E"/>
    <w:rsid w:val="007D532D"/>
    <w:rsid w:val="007E056E"/>
    <w:rsid w:val="007F0047"/>
    <w:rsid w:val="007F3279"/>
    <w:rsid w:val="008009B9"/>
    <w:rsid w:val="0080205F"/>
    <w:rsid w:val="00812ED2"/>
    <w:rsid w:val="00815056"/>
    <w:rsid w:val="008356E8"/>
    <w:rsid w:val="008450A5"/>
    <w:rsid w:val="00845AB0"/>
    <w:rsid w:val="00846B31"/>
    <w:rsid w:val="00870FF2"/>
    <w:rsid w:val="00882832"/>
    <w:rsid w:val="00892ED9"/>
    <w:rsid w:val="0089500B"/>
    <w:rsid w:val="00897237"/>
    <w:rsid w:val="008A6FD1"/>
    <w:rsid w:val="008A71CF"/>
    <w:rsid w:val="008E7354"/>
    <w:rsid w:val="0090307D"/>
    <w:rsid w:val="0095564A"/>
    <w:rsid w:val="00956E46"/>
    <w:rsid w:val="00961CE3"/>
    <w:rsid w:val="00970188"/>
    <w:rsid w:val="00972CD3"/>
    <w:rsid w:val="00974762"/>
    <w:rsid w:val="00986143"/>
    <w:rsid w:val="00992086"/>
    <w:rsid w:val="0099341A"/>
    <w:rsid w:val="009A3079"/>
    <w:rsid w:val="009A4A28"/>
    <w:rsid w:val="009B1C80"/>
    <w:rsid w:val="009B314D"/>
    <w:rsid w:val="009D1327"/>
    <w:rsid w:val="009E2A56"/>
    <w:rsid w:val="009E2FA1"/>
    <w:rsid w:val="009E3A5F"/>
    <w:rsid w:val="009F35C4"/>
    <w:rsid w:val="009F3A86"/>
    <w:rsid w:val="00A06FF3"/>
    <w:rsid w:val="00A16592"/>
    <w:rsid w:val="00A241A8"/>
    <w:rsid w:val="00A327EF"/>
    <w:rsid w:val="00A346CE"/>
    <w:rsid w:val="00A55E46"/>
    <w:rsid w:val="00A571D6"/>
    <w:rsid w:val="00A61FD8"/>
    <w:rsid w:val="00A7150F"/>
    <w:rsid w:val="00A71964"/>
    <w:rsid w:val="00A74E93"/>
    <w:rsid w:val="00A77611"/>
    <w:rsid w:val="00A81D77"/>
    <w:rsid w:val="00A96666"/>
    <w:rsid w:val="00AA3348"/>
    <w:rsid w:val="00AA40AE"/>
    <w:rsid w:val="00AB37CF"/>
    <w:rsid w:val="00AB56F7"/>
    <w:rsid w:val="00AC65B6"/>
    <w:rsid w:val="00AE0010"/>
    <w:rsid w:val="00AE423C"/>
    <w:rsid w:val="00AF0DC0"/>
    <w:rsid w:val="00B047E6"/>
    <w:rsid w:val="00B14363"/>
    <w:rsid w:val="00B14510"/>
    <w:rsid w:val="00B15458"/>
    <w:rsid w:val="00B2006E"/>
    <w:rsid w:val="00B24815"/>
    <w:rsid w:val="00B47BD6"/>
    <w:rsid w:val="00B50AEB"/>
    <w:rsid w:val="00B5417B"/>
    <w:rsid w:val="00B6193E"/>
    <w:rsid w:val="00B6524F"/>
    <w:rsid w:val="00B75440"/>
    <w:rsid w:val="00B7759A"/>
    <w:rsid w:val="00B950CA"/>
    <w:rsid w:val="00BB3C56"/>
    <w:rsid w:val="00BB649D"/>
    <w:rsid w:val="00BC6750"/>
    <w:rsid w:val="00BD342D"/>
    <w:rsid w:val="00BD35E4"/>
    <w:rsid w:val="00BD6EE3"/>
    <w:rsid w:val="00BE17DD"/>
    <w:rsid w:val="00BE5D4A"/>
    <w:rsid w:val="00BF177C"/>
    <w:rsid w:val="00BF43F2"/>
    <w:rsid w:val="00BF772A"/>
    <w:rsid w:val="00C000E6"/>
    <w:rsid w:val="00C30D97"/>
    <w:rsid w:val="00C35A13"/>
    <w:rsid w:val="00C401D7"/>
    <w:rsid w:val="00C42BED"/>
    <w:rsid w:val="00C435A3"/>
    <w:rsid w:val="00C506A4"/>
    <w:rsid w:val="00C55F7A"/>
    <w:rsid w:val="00C678C6"/>
    <w:rsid w:val="00C805D1"/>
    <w:rsid w:val="00C8339F"/>
    <w:rsid w:val="00C83EB6"/>
    <w:rsid w:val="00C855F9"/>
    <w:rsid w:val="00C90553"/>
    <w:rsid w:val="00C93B42"/>
    <w:rsid w:val="00C9437F"/>
    <w:rsid w:val="00C9534D"/>
    <w:rsid w:val="00CA39B4"/>
    <w:rsid w:val="00CB09C5"/>
    <w:rsid w:val="00CB656F"/>
    <w:rsid w:val="00CC4529"/>
    <w:rsid w:val="00CE2C64"/>
    <w:rsid w:val="00CF0623"/>
    <w:rsid w:val="00CF0C1F"/>
    <w:rsid w:val="00CF431F"/>
    <w:rsid w:val="00CF6E1B"/>
    <w:rsid w:val="00D078E7"/>
    <w:rsid w:val="00D10A04"/>
    <w:rsid w:val="00D2090D"/>
    <w:rsid w:val="00D27438"/>
    <w:rsid w:val="00D40827"/>
    <w:rsid w:val="00D41FDC"/>
    <w:rsid w:val="00D53585"/>
    <w:rsid w:val="00D67FF4"/>
    <w:rsid w:val="00D7608F"/>
    <w:rsid w:val="00D81A0C"/>
    <w:rsid w:val="00D87E96"/>
    <w:rsid w:val="00D9738C"/>
    <w:rsid w:val="00DA334D"/>
    <w:rsid w:val="00DA6770"/>
    <w:rsid w:val="00DB4C45"/>
    <w:rsid w:val="00DB52C5"/>
    <w:rsid w:val="00DC5A01"/>
    <w:rsid w:val="00DD4D5D"/>
    <w:rsid w:val="00DD6673"/>
    <w:rsid w:val="00DF4331"/>
    <w:rsid w:val="00DF6C53"/>
    <w:rsid w:val="00DF70CE"/>
    <w:rsid w:val="00E0526E"/>
    <w:rsid w:val="00E106F7"/>
    <w:rsid w:val="00E23194"/>
    <w:rsid w:val="00E36338"/>
    <w:rsid w:val="00E47178"/>
    <w:rsid w:val="00E50177"/>
    <w:rsid w:val="00E529E5"/>
    <w:rsid w:val="00E54AD5"/>
    <w:rsid w:val="00E55541"/>
    <w:rsid w:val="00E64211"/>
    <w:rsid w:val="00E71B29"/>
    <w:rsid w:val="00E817B7"/>
    <w:rsid w:val="00E92BCD"/>
    <w:rsid w:val="00E9661D"/>
    <w:rsid w:val="00EA21AB"/>
    <w:rsid w:val="00EA79DE"/>
    <w:rsid w:val="00EB1E09"/>
    <w:rsid w:val="00EB4158"/>
    <w:rsid w:val="00ED0007"/>
    <w:rsid w:val="00ED248F"/>
    <w:rsid w:val="00ED4D5A"/>
    <w:rsid w:val="00ED5472"/>
    <w:rsid w:val="00ED648F"/>
    <w:rsid w:val="00EE343C"/>
    <w:rsid w:val="00EE4E32"/>
    <w:rsid w:val="00EF34D7"/>
    <w:rsid w:val="00EF7148"/>
    <w:rsid w:val="00F02F2E"/>
    <w:rsid w:val="00F044B9"/>
    <w:rsid w:val="00F077BA"/>
    <w:rsid w:val="00F113CD"/>
    <w:rsid w:val="00F16AD1"/>
    <w:rsid w:val="00F47294"/>
    <w:rsid w:val="00F6694F"/>
    <w:rsid w:val="00F719E5"/>
    <w:rsid w:val="00F80E10"/>
    <w:rsid w:val="00FA3274"/>
    <w:rsid w:val="00FA503A"/>
    <w:rsid w:val="00FA63BD"/>
    <w:rsid w:val="00FB0150"/>
    <w:rsid w:val="00FB04A6"/>
    <w:rsid w:val="00FB1660"/>
    <w:rsid w:val="00FB611A"/>
    <w:rsid w:val="00FC020B"/>
    <w:rsid w:val="00FC5583"/>
    <w:rsid w:val="00FE062B"/>
    <w:rsid w:val="00FE4BB1"/>
    <w:rsid w:val="00FF17BA"/>
    <w:rsid w:val="00FF317E"/>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5DDC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styleId="af3">
    <w:name w:val="annotation reference"/>
    <w:basedOn w:val="a0"/>
    <w:uiPriority w:val="99"/>
    <w:semiHidden/>
    <w:unhideWhenUsed/>
    <w:rsid w:val="00CF431F"/>
    <w:rPr>
      <w:sz w:val="16"/>
      <w:szCs w:val="16"/>
    </w:rPr>
  </w:style>
  <w:style w:type="paragraph" w:styleId="af4">
    <w:name w:val="annotation text"/>
    <w:basedOn w:val="a"/>
    <w:link w:val="af5"/>
    <w:uiPriority w:val="99"/>
    <w:semiHidden/>
    <w:unhideWhenUsed/>
    <w:rsid w:val="00CF431F"/>
    <w:rPr>
      <w:sz w:val="20"/>
      <w:szCs w:val="20"/>
    </w:rPr>
  </w:style>
  <w:style w:type="character" w:customStyle="1" w:styleId="af5">
    <w:name w:val="Текст примечания Знак"/>
    <w:basedOn w:val="a0"/>
    <w:link w:val="af4"/>
    <w:uiPriority w:val="99"/>
    <w:semiHidden/>
    <w:rsid w:val="00CF431F"/>
    <w:rPr>
      <w:rFonts w:ascii="Times New Roman" w:hAnsi="Times New Roman"/>
    </w:rPr>
  </w:style>
  <w:style w:type="paragraph" w:styleId="af6">
    <w:name w:val="annotation subject"/>
    <w:basedOn w:val="af4"/>
    <w:next w:val="af4"/>
    <w:link w:val="af7"/>
    <w:uiPriority w:val="99"/>
    <w:semiHidden/>
    <w:unhideWhenUsed/>
    <w:rsid w:val="00CF431F"/>
    <w:rPr>
      <w:b/>
      <w:bCs/>
    </w:rPr>
  </w:style>
  <w:style w:type="character" w:customStyle="1" w:styleId="af7">
    <w:name w:val="Тема примечания Знак"/>
    <w:basedOn w:val="af5"/>
    <w:link w:val="af6"/>
    <w:uiPriority w:val="99"/>
    <w:semiHidden/>
    <w:rsid w:val="00CF431F"/>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styleId="af3">
    <w:name w:val="annotation reference"/>
    <w:basedOn w:val="a0"/>
    <w:uiPriority w:val="99"/>
    <w:semiHidden/>
    <w:unhideWhenUsed/>
    <w:rsid w:val="00CF431F"/>
    <w:rPr>
      <w:sz w:val="16"/>
      <w:szCs w:val="16"/>
    </w:rPr>
  </w:style>
  <w:style w:type="paragraph" w:styleId="af4">
    <w:name w:val="annotation text"/>
    <w:basedOn w:val="a"/>
    <w:link w:val="af5"/>
    <w:uiPriority w:val="99"/>
    <w:semiHidden/>
    <w:unhideWhenUsed/>
    <w:rsid w:val="00CF431F"/>
    <w:rPr>
      <w:sz w:val="20"/>
      <w:szCs w:val="20"/>
    </w:rPr>
  </w:style>
  <w:style w:type="character" w:customStyle="1" w:styleId="af5">
    <w:name w:val="Текст примечания Знак"/>
    <w:basedOn w:val="a0"/>
    <w:link w:val="af4"/>
    <w:uiPriority w:val="99"/>
    <w:semiHidden/>
    <w:rsid w:val="00CF431F"/>
    <w:rPr>
      <w:rFonts w:ascii="Times New Roman" w:hAnsi="Times New Roman"/>
    </w:rPr>
  </w:style>
  <w:style w:type="paragraph" w:styleId="af6">
    <w:name w:val="annotation subject"/>
    <w:basedOn w:val="af4"/>
    <w:next w:val="af4"/>
    <w:link w:val="af7"/>
    <w:uiPriority w:val="99"/>
    <w:semiHidden/>
    <w:unhideWhenUsed/>
    <w:rsid w:val="00CF431F"/>
    <w:rPr>
      <w:b/>
      <w:bCs/>
    </w:rPr>
  </w:style>
  <w:style w:type="character" w:customStyle="1" w:styleId="af7">
    <w:name w:val="Тема примечания Знак"/>
    <w:basedOn w:val="af5"/>
    <w:link w:val="af6"/>
    <w:uiPriority w:val="99"/>
    <w:semiHidden/>
    <w:rsid w:val="00CF43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F9DCE-BE58-44B1-8428-0F3D6245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2023-04-18T08:19:00Z</cp:lastPrinted>
  <dcterms:created xsi:type="dcterms:W3CDTF">2023-05-15T19:19:00Z</dcterms:created>
  <dcterms:modified xsi:type="dcterms:W3CDTF">2023-05-15T19:19:00Z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