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681" w:rsidRDefault="00D52681" w:rsidP="00577187">
      <w:pPr>
        <w:jc w:val="right"/>
        <w:rPr>
          <w:rFonts w:ascii="Liberation Serif" w:hAnsi="Liberation Serif"/>
        </w:rPr>
      </w:pPr>
      <w:bookmarkStart w:id="0" w:name="_GoBack"/>
      <w:bookmarkEnd w:id="0"/>
    </w:p>
    <w:p w:rsidR="004B3D90" w:rsidRDefault="004B3D90" w:rsidP="004B3D90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</w:t>
      </w:r>
      <w:r w:rsidR="00D52681">
        <w:rPr>
          <w:rFonts w:ascii="Liberation Serif" w:hAnsi="Liberation Serif"/>
        </w:rPr>
        <w:t>Приложение</w:t>
      </w:r>
      <w:r>
        <w:rPr>
          <w:rFonts w:ascii="Liberation Serif" w:hAnsi="Liberation Serif"/>
        </w:rPr>
        <w:t xml:space="preserve"> </w:t>
      </w:r>
      <w:r w:rsidR="00D52681">
        <w:rPr>
          <w:rFonts w:ascii="Liberation Serif" w:hAnsi="Liberation Serif"/>
        </w:rPr>
        <w:t xml:space="preserve">к </w:t>
      </w:r>
      <w:r w:rsidR="00163DC2">
        <w:rPr>
          <w:rFonts w:ascii="Liberation Serif" w:hAnsi="Liberation Serif"/>
        </w:rPr>
        <w:t>решению Думы</w:t>
      </w:r>
      <w:r w:rsidR="00D52681">
        <w:rPr>
          <w:rFonts w:ascii="Liberation Serif" w:hAnsi="Liberation Serif"/>
        </w:rPr>
        <w:t xml:space="preserve"> </w:t>
      </w:r>
    </w:p>
    <w:p w:rsidR="00D52681" w:rsidRDefault="00D52681" w:rsidP="004B3D90">
      <w:pPr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Невьянского городского округа</w:t>
      </w:r>
    </w:p>
    <w:p w:rsidR="00D52681" w:rsidRDefault="004B3D90" w:rsidP="004B3D90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</w:t>
      </w:r>
      <w:r w:rsidR="00D52681">
        <w:rPr>
          <w:rFonts w:ascii="Liberation Serif" w:hAnsi="Liberation Serif"/>
        </w:rPr>
        <w:t xml:space="preserve">от </w:t>
      </w:r>
      <w:r w:rsidR="005C5697">
        <w:rPr>
          <w:rFonts w:ascii="Liberation Serif" w:hAnsi="Liberation Serif"/>
        </w:rPr>
        <w:t xml:space="preserve">26.01.2022 </w:t>
      </w:r>
      <w:r w:rsidR="00D52681">
        <w:rPr>
          <w:rFonts w:ascii="Liberation Serif" w:hAnsi="Liberation Serif"/>
        </w:rPr>
        <w:t xml:space="preserve"> № </w:t>
      </w:r>
      <w:r w:rsidR="005C5697">
        <w:rPr>
          <w:rFonts w:ascii="Liberation Serif" w:hAnsi="Liberation Serif"/>
        </w:rPr>
        <w:t>3</w:t>
      </w:r>
    </w:p>
    <w:p w:rsidR="004B3D90" w:rsidRDefault="004B3D90" w:rsidP="00D52681">
      <w:pPr>
        <w:jc w:val="right"/>
        <w:rPr>
          <w:rFonts w:ascii="Liberation Serif" w:hAnsi="Liberation Serif"/>
        </w:rPr>
      </w:pPr>
    </w:p>
    <w:p w:rsidR="00D52681" w:rsidRPr="00D52681" w:rsidRDefault="00D52681" w:rsidP="00D52681">
      <w:pPr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«</w:t>
      </w:r>
      <w:r w:rsidRPr="00D52681">
        <w:rPr>
          <w:rFonts w:ascii="Liberation Serif" w:hAnsi="Liberation Serif"/>
        </w:rPr>
        <w:t>Приложение № 1</w:t>
      </w:r>
    </w:p>
    <w:p w:rsidR="00D52681" w:rsidRPr="00D52681" w:rsidRDefault="00D52681" w:rsidP="00D52681">
      <w:pPr>
        <w:jc w:val="right"/>
        <w:rPr>
          <w:rFonts w:ascii="Liberation Serif" w:hAnsi="Liberation Serif"/>
        </w:rPr>
      </w:pPr>
      <w:r w:rsidRPr="00D52681">
        <w:rPr>
          <w:rFonts w:ascii="Liberation Serif" w:hAnsi="Liberation Serif"/>
        </w:rPr>
        <w:t>к Методическим рекомендациям</w:t>
      </w:r>
    </w:p>
    <w:p w:rsidR="00D52681" w:rsidRPr="00D52681" w:rsidRDefault="00D52681" w:rsidP="00D52681">
      <w:pPr>
        <w:jc w:val="right"/>
        <w:rPr>
          <w:rFonts w:ascii="Liberation Serif" w:hAnsi="Liberation Serif"/>
        </w:rPr>
      </w:pPr>
      <w:r w:rsidRPr="00D52681">
        <w:rPr>
          <w:rFonts w:ascii="Liberation Serif" w:hAnsi="Liberation Serif"/>
        </w:rPr>
        <w:t>по проведению экспертизы</w:t>
      </w:r>
    </w:p>
    <w:p w:rsidR="00D52681" w:rsidRPr="00D52681" w:rsidRDefault="00D52681" w:rsidP="00D52681">
      <w:pPr>
        <w:jc w:val="right"/>
        <w:rPr>
          <w:rFonts w:ascii="Liberation Serif" w:hAnsi="Liberation Serif"/>
        </w:rPr>
      </w:pPr>
      <w:r w:rsidRPr="00D52681">
        <w:rPr>
          <w:rFonts w:ascii="Liberation Serif" w:hAnsi="Liberation Serif"/>
        </w:rPr>
        <w:t>муниципальных нормативных</w:t>
      </w:r>
    </w:p>
    <w:p w:rsidR="00D52681" w:rsidRPr="00D52681" w:rsidRDefault="00D52681" w:rsidP="00D52681">
      <w:pPr>
        <w:jc w:val="right"/>
        <w:rPr>
          <w:rFonts w:ascii="Liberation Serif" w:hAnsi="Liberation Serif"/>
        </w:rPr>
      </w:pPr>
      <w:r w:rsidRPr="00D52681">
        <w:rPr>
          <w:rFonts w:ascii="Liberation Serif" w:hAnsi="Liberation Serif"/>
        </w:rPr>
        <w:t>правовых актов</w:t>
      </w:r>
    </w:p>
    <w:p w:rsidR="00D52681" w:rsidRPr="00D52681" w:rsidRDefault="00D52681" w:rsidP="00D52681">
      <w:pPr>
        <w:jc w:val="right"/>
        <w:rPr>
          <w:rFonts w:ascii="Liberation Serif" w:hAnsi="Liberation Serif"/>
        </w:rPr>
      </w:pPr>
    </w:p>
    <w:p w:rsidR="00D52681" w:rsidRPr="00D52681" w:rsidRDefault="00D52681" w:rsidP="00D52681">
      <w:pPr>
        <w:jc w:val="center"/>
        <w:rPr>
          <w:rFonts w:ascii="Liberation Serif" w:hAnsi="Liberation Serif"/>
        </w:rPr>
      </w:pPr>
      <w:bookmarkStart w:id="1" w:name="P120"/>
      <w:bookmarkEnd w:id="1"/>
      <w:r w:rsidRPr="00D52681">
        <w:rPr>
          <w:rFonts w:ascii="Liberation Serif" w:hAnsi="Liberation Serif"/>
        </w:rPr>
        <w:t>ФОРМА</w:t>
      </w:r>
    </w:p>
    <w:p w:rsidR="00D52681" w:rsidRPr="00D52681" w:rsidRDefault="00D52681" w:rsidP="00D52681">
      <w:pPr>
        <w:jc w:val="center"/>
        <w:rPr>
          <w:rFonts w:ascii="Liberation Serif" w:hAnsi="Liberation Serif"/>
        </w:rPr>
      </w:pPr>
      <w:r w:rsidRPr="00D52681">
        <w:rPr>
          <w:rFonts w:ascii="Liberation Serif" w:hAnsi="Liberation Serif"/>
        </w:rPr>
        <w:t>РЕШЕНИЯ О ПРОВЕДЕНИИ ЭКСПЕРТИЗЫ НОРМАТИВНЫХ ПРАВОВЫХ АКТОВ</w:t>
      </w:r>
      <w:r>
        <w:rPr>
          <w:rFonts w:ascii="Liberation Serif" w:hAnsi="Liberation Serif"/>
        </w:rPr>
        <w:t xml:space="preserve"> </w:t>
      </w:r>
      <w:r w:rsidRPr="00D52681">
        <w:rPr>
          <w:rFonts w:ascii="Liberation Serif" w:hAnsi="Liberation Serif"/>
        </w:rPr>
        <w:t>НЕВЬЯНСКОГО ГОРОДСКОГО ОКРУГА</w:t>
      </w:r>
    </w:p>
    <w:p w:rsidR="00D52681" w:rsidRPr="00D52681" w:rsidRDefault="00D52681" w:rsidP="00D52681">
      <w:pPr>
        <w:jc w:val="center"/>
        <w:rPr>
          <w:rFonts w:ascii="Liberation Serif" w:hAnsi="Liberation Serif"/>
        </w:rPr>
      </w:pPr>
      <w:r w:rsidRPr="00D52681">
        <w:rPr>
          <w:rFonts w:ascii="Liberation Serif" w:hAnsi="Liberation Serif"/>
        </w:rPr>
        <w:t>НА ____ ГОД</w:t>
      </w:r>
    </w:p>
    <w:p w:rsidR="00D52681" w:rsidRPr="00D52681" w:rsidRDefault="00D52681" w:rsidP="00D52681">
      <w:pPr>
        <w:jc w:val="right"/>
        <w:rPr>
          <w:rFonts w:ascii="Liberation Serif" w:hAnsi="Liberation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59"/>
        <w:gridCol w:w="4365"/>
      </w:tblGrid>
      <w:tr w:rsidR="00D52681" w:rsidRPr="00D52681" w:rsidTr="00EC2EBE">
        <w:tc>
          <w:tcPr>
            <w:tcW w:w="9524" w:type="dxa"/>
            <w:gridSpan w:val="2"/>
          </w:tcPr>
          <w:p w:rsidR="00D52681" w:rsidRPr="00D52681" w:rsidRDefault="00D52681" w:rsidP="00D52681">
            <w:pPr>
              <w:rPr>
                <w:rFonts w:ascii="Liberation Serif" w:hAnsi="Liberation Serif"/>
              </w:rPr>
            </w:pPr>
            <w:r w:rsidRPr="00D52681">
              <w:rPr>
                <w:rFonts w:ascii="Liberation Serif" w:hAnsi="Liberation Serif"/>
              </w:rPr>
              <w:t>1. Реквизиты нормативного правового акта</w:t>
            </w:r>
          </w:p>
          <w:p w:rsidR="00D52681" w:rsidRPr="00D52681" w:rsidRDefault="00D52681" w:rsidP="00D52681">
            <w:pPr>
              <w:rPr>
                <w:rFonts w:ascii="Liberation Serif" w:hAnsi="Liberation Serif"/>
              </w:rPr>
            </w:pPr>
            <w:r w:rsidRPr="00D52681">
              <w:rPr>
                <w:rFonts w:ascii="Liberation Serif" w:hAnsi="Liberation Serif"/>
              </w:rPr>
              <w:t>(вид, дата, номер, наименование, редакция)</w:t>
            </w:r>
          </w:p>
        </w:tc>
      </w:tr>
      <w:tr w:rsidR="00D52681" w:rsidRPr="00D52681" w:rsidTr="00EC2EBE">
        <w:tc>
          <w:tcPr>
            <w:tcW w:w="5159" w:type="dxa"/>
          </w:tcPr>
          <w:p w:rsidR="00D52681" w:rsidRPr="00D52681" w:rsidRDefault="00D52681" w:rsidP="00D52681">
            <w:pPr>
              <w:rPr>
                <w:rFonts w:ascii="Liberation Serif" w:hAnsi="Liberation Serif"/>
              </w:rPr>
            </w:pPr>
            <w:r w:rsidRPr="00D52681">
              <w:rPr>
                <w:rFonts w:ascii="Liberation Serif" w:hAnsi="Liberation Serif"/>
              </w:rPr>
              <w:t>1.1. Инициатор предложения</w:t>
            </w:r>
          </w:p>
        </w:tc>
        <w:tc>
          <w:tcPr>
            <w:tcW w:w="4365" w:type="dxa"/>
          </w:tcPr>
          <w:p w:rsidR="00D52681" w:rsidRPr="00D52681" w:rsidRDefault="00D52681" w:rsidP="00D52681">
            <w:pPr>
              <w:jc w:val="right"/>
              <w:rPr>
                <w:rFonts w:ascii="Liberation Serif" w:hAnsi="Liberation Serif"/>
              </w:rPr>
            </w:pPr>
          </w:p>
        </w:tc>
      </w:tr>
      <w:tr w:rsidR="00D52681" w:rsidRPr="00D52681" w:rsidTr="00EC2EBE">
        <w:tc>
          <w:tcPr>
            <w:tcW w:w="5159" w:type="dxa"/>
          </w:tcPr>
          <w:p w:rsidR="00D52681" w:rsidRPr="00D52681" w:rsidRDefault="00D52681" w:rsidP="0052370F">
            <w:pPr>
              <w:rPr>
                <w:rFonts w:ascii="Liberation Serif" w:hAnsi="Liberation Serif"/>
              </w:rPr>
            </w:pPr>
            <w:r w:rsidRPr="00D52681">
              <w:rPr>
                <w:rFonts w:ascii="Liberation Serif" w:hAnsi="Liberation Serif"/>
              </w:rPr>
              <w:t>1.2. Основание включения нормативного правового акта в решение</w:t>
            </w:r>
          </w:p>
        </w:tc>
        <w:tc>
          <w:tcPr>
            <w:tcW w:w="4365" w:type="dxa"/>
          </w:tcPr>
          <w:p w:rsidR="00D52681" w:rsidRPr="00D52681" w:rsidRDefault="00D52681" w:rsidP="00D52681">
            <w:pPr>
              <w:jc w:val="right"/>
              <w:rPr>
                <w:rFonts w:ascii="Liberation Serif" w:hAnsi="Liberation Serif"/>
              </w:rPr>
            </w:pPr>
          </w:p>
        </w:tc>
      </w:tr>
      <w:tr w:rsidR="00D52681" w:rsidRPr="00D52681" w:rsidTr="00EC2EBE">
        <w:tc>
          <w:tcPr>
            <w:tcW w:w="5159" w:type="dxa"/>
          </w:tcPr>
          <w:p w:rsidR="00D52681" w:rsidRPr="00D52681" w:rsidRDefault="00D52681" w:rsidP="00D52681">
            <w:pPr>
              <w:rPr>
                <w:rFonts w:ascii="Liberation Serif" w:hAnsi="Liberation Serif"/>
              </w:rPr>
            </w:pPr>
            <w:r w:rsidRPr="00D52681">
              <w:rPr>
                <w:rFonts w:ascii="Liberation Serif" w:hAnsi="Liberation Serif"/>
              </w:rPr>
              <w:t>1.3. Разработчик нормативного правового акта</w:t>
            </w:r>
          </w:p>
        </w:tc>
        <w:tc>
          <w:tcPr>
            <w:tcW w:w="4365" w:type="dxa"/>
          </w:tcPr>
          <w:p w:rsidR="00D52681" w:rsidRPr="00D52681" w:rsidRDefault="00D52681" w:rsidP="00D52681">
            <w:pPr>
              <w:jc w:val="right"/>
              <w:rPr>
                <w:rFonts w:ascii="Liberation Serif" w:hAnsi="Liberation Serif"/>
              </w:rPr>
            </w:pPr>
          </w:p>
        </w:tc>
      </w:tr>
      <w:tr w:rsidR="00D52681" w:rsidRPr="00D52681" w:rsidTr="00EC2EBE">
        <w:tc>
          <w:tcPr>
            <w:tcW w:w="5159" w:type="dxa"/>
            <w:tcBorders>
              <w:bottom w:val="single" w:sz="4" w:space="0" w:color="auto"/>
            </w:tcBorders>
          </w:tcPr>
          <w:p w:rsidR="00D52681" w:rsidRPr="00D52681" w:rsidRDefault="00D52681" w:rsidP="00D52681">
            <w:pPr>
              <w:rPr>
                <w:rFonts w:ascii="Liberation Serif" w:hAnsi="Liberation Serif"/>
              </w:rPr>
            </w:pPr>
            <w:r w:rsidRPr="00D52681">
              <w:rPr>
                <w:rFonts w:ascii="Liberation Serif" w:hAnsi="Liberation Serif"/>
              </w:rPr>
              <w:t>1.4. Планируемый срок проведения экспертизы нормативного правового акта</w:t>
            </w:r>
          </w:p>
        </w:tc>
        <w:tc>
          <w:tcPr>
            <w:tcW w:w="4365" w:type="dxa"/>
            <w:tcBorders>
              <w:bottom w:val="single" w:sz="4" w:space="0" w:color="auto"/>
            </w:tcBorders>
          </w:tcPr>
          <w:p w:rsidR="00D52681" w:rsidRPr="00D52681" w:rsidRDefault="00D52681" w:rsidP="00D52681">
            <w:pPr>
              <w:jc w:val="right"/>
              <w:rPr>
                <w:rFonts w:ascii="Liberation Serif" w:hAnsi="Liberation Serif"/>
              </w:rPr>
            </w:pPr>
          </w:p>
        </w:tc>
      </w:tr>
      <w:tr w:rsidR="00D52681" w:rsidRPr="00D52681" w:rsidTr="00EC2EBE">
        <w:tc>
          <w:tcPr>
            <w:tcW w:w="5159" w:type="dxa"/>
            <w:tcBorders>
              <w:bottom w:val="single" w:sz="4" w:space="0" w:color="auto"/>
            </w:tcBorders>
          </w:tcPr>
          <w:p w:rsidR="00D52681" w:rsidRPr="00D52681" w:rsidRDefault="00D52681" w:rsidP="00D52681">
            <w:pPr>
              <w:rPr>
                <w:rFonts w:ascii="Liberation Serif" w:hAnsi="Liberation Serif"/>
              </w:rPr>
            </w:pPr>
            <w:r w:rsidRPr="00D52681">
              <w:rPr>
                <w:rFonts w:ascii="Liberation Serif" w:hAnsi="Liberation Serif"/>
              </w:rPr>
              <w:t>1.5. Срок проведения публичных консультаций по нормативному правовому акту</w:t>
            </w:r>
          </w:p>
        </w:tc>
        <w:tc>
          <w:tcPr>
            <w:tcW w:w="4365" w:type="dxa"/>
            <w:tcBorders>
              <w:bottom w:val="single" w:sz="4" w:space="0" w:color="auto"/>
            </w:tcBorders>
          </w:tcPr>
          <w:p w:rsidR="00D52681" w:rsidRPr="00D52681" w:rsidRDefault="00D52681" w:rsidP="00D52681">
            <w:pPr>
              <w:jc w:val="right"/>
              <w:rPr>
                <w:rFonts w:ascii="Liberation Serif" w:hAnsi="Liberation Serif"/>
              </w:rPr>
            </w:pPr>
          </w:p>
        </w:tc>
      </w:tr>
    </w:tbl>
    <w:p w:rsidR="00D52681" w:rsidRPr="00654613" w:rsidRDefault="00D52681" w:rsidP="00577187">
      <w:pPr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»</w:t>
      </w:r>
    </w:p>
    <w:sectPr w:rsidR="00D52681" w:rsidRPr="00654613" w:rsidSect="00602CCA">
      <w:headerReference w:type="default" r:id="rId9"/>
      <w:pgSz w:w="11906" w:h="16838"/>
      <w:pgMar w:top="709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925" w:rsidRDefault="00543925" w:rsidP="005F2B22">
      <w:r>
        <w:separator/>
      </w:r>
    </w:p>
  </w:endnote>
  <w:endnote w:type="continuationSeparator" w:id="0">
    <w:p w:rsidR="00543925" w:rsidRDefault="00543925" w:rsidP="005F2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925" w:rsidRDefault="00543925" w:rsidP="005F2B22">
      <w:r>
        <w:separator/>
      </w:r>
    </w:p>
  </w:footnote>
  <w:footnote w:type="continuationSeparator" w:id="0">
    <w:p w:rsidR="00543925" w:rsidRDefault="00543925" w:rsidP="005F2B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227124"/>
      <w:docPartObj>
        <w:docPartGallery w:val="Page Numbers (Top of Page)"/>
        <w:docPartUnique/>
      </w:docPartObj>
    </w:sdtPr>
    <w:sdtEndPr/>
    <w:sdtContent>
      <w:p w:rsidR="005F2B22" w:rsidRDefault="005F2B2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2D1B">
          <w:rPr>
            <w:noProof/>
          </w:rPr>
          <w:t>5</w:t>
        </w:r>
        <w:r>
          <w:fldChar w:fldCharType="end"/>
        </w:r>
      </w:p>
    </w:sdtContent>
  </w:sdt>
  <w:p w:rsidR="005F2B22" w:rsidRDefault="005F2B2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3493A"/>
    <w:multiLevelType w:val="hybridMultilevel"/>
    <w:tmpl w:val="E55457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E98"/>
    <w:rsid w:val="0004351B"/>
    <w:rsid w:val="000536A0"/>
    <w:rsid w:val="000633F6"/>
    <w:rsid w:val="00066F28"/>
    <w:rsid w:val="001344C1"/>
    <w:rsid w:val="0015277C"/>
    <w:rsid w:val="001559E4"/>
    <w:rsid w:val="00163DC2"/>
    <w:rsid w:val="00195C1E"/>
    <w:rsid w:val="00195E0D"/>
    <w:rsid w:val="001A15FF"/>
    <w:rsid w:val="002269E3"/>
    <w:rsid w:val="00235116"/>
    <w:rsid w:val="0025118F"/>
    <w:rsid w:val="0025647E"/>
    <w:rsid w:val="00260A1F"/>
    <w:rsid w:val="002A064F"/>
    <w:rsid w:val="002D174E"/>
    <w:rsid w:val="002D3121"/>
    <w:rsid w:val="00317339"/>
    <w:rsid w:val="00367E71"/>
    <w:rsid w:val="00372B34"/>
    <w:rsid w:val="003A4B00"/>
    <w:rsid w:val="003E3F57"/>
    <w:rsid w:val="003F25BB"/>
    <w:rsid w:val="003F4C6E"/>
    <w:rsid w:val="00462E4F"/>
    <w:rsid w:val="0047752A"/>
    <w:rsid w:val="004877C8"/>
    <w:rsid w:val="004B3D90"/>
    <w:rsid w:val="004C6FC9"/>
    <w:rsid w:val="00501ECF"/>
    <w:rsid w:val="0052054D"/>
    <w:rsid w:val="0052370F"/>
    <w:rsid w:val="00543925"/>
    <w:rsid w:val="00572D1B"/>
    <w:rsid w:val="00577187"/>
    <w:rsid w:val="0057782D"/>
    <w:rsid w:val="005915C4"/>
    <w:rsid w:val="005C5697"/>
    <w:rsid w:val="005F2B22"/>
    <w:rsid w:val="0060103C"/>
    <w:rsid w:val="00602CCA"/>
    <w:rsid w:val="00654613"/>
    <w:rsid w:val="006740DA"/>
    <w:rsid w:val="00683A85"/>
    <w:rsid w:val="006D7E98"/>
    <w:rsid w:val="006E43E0"/>
    <w:rsid w:val="00701D73"/>
    <w:rsid w:val="007147A0"/>
    <w:rsid w:val="00727A11"/>
    <w:rsid w:val="00760918"/>
    <w:rsid w:val="007C25ED"/>
    <w:rsid w:val="007D17B1"/>
    <w:rsid w:val="007F4FD7"/>
    <w:rsid w:val="0084580D"/>
    <w:rsid w:val="0085553F"/>
    <w:rsid w:val="00871111"/>
    <w:rsid w:val="008C08D9"/>
    <w:rsid w:val="008C2F2A"/>
    <w:rsid w:val="008F5EAC"/>
    <w:rsid w:val="00910C64"/>
    <w:rsid w:val="00920149"/>
    <w:rsid w:val="00935F87"/>
    <w:rsid w:val="00A147A7"/>
    <w:rsid w:val="00A17306"/>
    <w:rsid w:val="00A178D4"/>
    <w:rsid w:val="00A3558A"/>
    <w:rsid w:val="00A422E3"/>
    <w:rsid w:val="00AA75D5"/>
    <w:rsid w:val="00AD2585"/>
    <w:rsid w:val="00AE38B9"/>
    <w:rsid w:val="00AF48AA"/>
    <w:rsid w:val="00AF7BC7"/>
    <w:rsid w:val="00B0605A"/>
    <w:rsid w:val="00B40608"/>
    <w:rsid w:val="00B5072F"/>
    <w:rsid w:val="00B7555A"/>
    <w:rsid w:val="00B87311"/>
    <w:rsid w:val="00BD5797"/>
    <w:rsid w:val="00BE5FA4"/>
    <w:rsid w:val="00C518CE"/>
    <w:rsid w:val="00C60DB6"/>
    <w:rsid w:val="00C70A68"/>
    <w:rsid w:val="00CA58B7"/>
    <w:rsid w:val="00CC04EC"/>
    <w:rsid w:val="00CC2DC4"/>
    <w:rsid w:val="00D13978"/>
    <w:rsid w:val="00D21616"/>
    <w:rsid w:val="00D52681"/>
    <w:rsid w:val="00D704D4"/>
    <w:rsid w:val="00DB4AE8"/>
    <w:rsid w:val="00DC47FC"/>
    <w:rsid w:val="00E178E1"/>
    <w:rsid w:val="00E20F92"/>
    <w:rsid w:val="00E37003"/>
    <w:rsid w:val="00E81F45"/>
    <w:rsid w:val="00F16393"/>
    <w:rsid w:val="00F259FC"/>
    <w:rsid w:val="00F805C5"/>
    <w:rsid w:val="00F92D65"/>
    <w:rsid w:val="00FA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18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718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910C6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F2B2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F2B2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5F2B2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F2B2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915C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915C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18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718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910C6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F2B2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F2B2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5F2B2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F2B2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915C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915C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1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1DA42-9C8F-43C9-952E-EBDC75B52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Nadegda A. Alexandrova</dc:creator>
  <cp:lastModifiedBy>hunter</cp:lastModifiedBy>
  <cp:revision>2</cp:revision>
  <cp:lastPrinted>2022-01-27T10:07:00Z</cp:lastPrinted>
  <dcterms:created xsi:type="dcterms:W3CDTF">2022-02-08T19:05:00Z</dcterms:created>
  <dcterms:modified xsi:type="dcterms:W3CDTF">2022-02-08T19:05:00Z</dcterms:modified>
</cp:coreProperties>
</file>