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E8" w:rsidRPr="009D50E8" w:rsidRDefault="00E6424B" w:rsidP="00DE36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4.25pt;margin-top:-15.25pt;width:72.05pt;height:62.95pt;z-index:251664384">
            <v:imagedata r:id="rId9" o:title=""/>
          </v:shape>
          <o:OLEObject Type="Embed" ProgID="Word.Picture.8" ShapeID="_x0000_s1031" DrawAspect="Content" ObjectID="_1510032007" r:id="rId10"/>
        </w:pict>
      </w:r>
      <w:r w:rsidR="009D50E8" w:rsidRPr="009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1172A" w:rsidRPr="0021172A" w:rsidRDefault="0021172A" w:rsidP="002117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72A" w:rsidRPr="0021172A" w:rsidRDefault="0021172A" w:rsidP="0021172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7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</w:t>
      </w:r>
    </w:p>
    <w:p w:rsidR="0021172A" w:rsidRPr="0021172A" w:rsidRDefault="0021172A" w:rsidP="002117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17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НЕВЬЯНСКОГО  ГОРОДСКОГО ОКРУГА</w:t>
      </w:r>
    </w:p>
    <w:p w:rsidR="0021172A" w:rsidRPr="0021172A" w:rsidRDefault="0021172A" w:rsidP="002117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7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21172A" w:rsidRPr="0021172A" w:rsidRDefault="0021172A" w:rsidP="002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7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2EE27" wp14:editId="3017088A">
                <wp:simplePos x="0" y="0"/>
                <wp:positionH relativeFrom="column">
                  <wp:posOffset>104775</wp:posOffset>
                </wp:positionH>
                <wp:positionV relativeFrom="paragraph">
                  <wp:posOffset>117475</wp:posOffset>
                </wp:positionV>
                <wp:extent cx="6057900" cy="12700"/>
                <wp:effectExtent l="0" t="19050" r="19050" b="444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167B3F" w:rsidRPr="00F91D09" w:rsidRDefault="00167B3F" w:rsidP="00167B3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3ADD"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19" w:rsidRPr="0052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978" w:rsidRPr="00C6497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6497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</w:t>
      </w:r>
      <w:r w:rsidR="00523068" w:rsidRPr="0052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68" w:rsidRPr="00F9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931B5" w:rsidRPr="00F9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4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31B5" w:rsidRPr="00F9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</w:p>
    <w:p w:rsidR="00167B3F" w:rsidRPr="00523068" w:rsidRDefault="00167B3F" w:rsidP="0052306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Невьянск</w:t>
      </w:r>
    </w:p>
    <w:p w:rsidR="00167B3F" w:rsidRPr="00167B3F" w:rsidRDefault="00167B3F" w:rsidP="00167B3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проведении публичных слушаний о внесении изменений </w:t>
      </w:r>
    </w:p>
    <w:p w:rsidR="00167B3F" w:rsidRPr="00167B3F" w:rsidRDefault="00167B3F" w:rsidP="00167B3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Устав Невьянского городского округа</w:t>
      </w:r>
    </w:p>
    <w:p w:rsidR="00167B3F" w:rsidRPr="00167B3F" w:rsidRDefault="00167B3F" w:rsidP="00167B3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6DAA" w:rsidRDefault="00F73A88" w:rsidP="00FE155A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F73A88">
        <w:rPr>
          <w:rFonts w:eastAsia="Times New Roman"/>
          <w:lang w:eastAsia="ru-RU"/>
        </w:rPr>
        <w:t xml:space="preserve">      </w:t>
      </w:r>
      <w:proofErr w:type="gramStart"/>
      <w:r w:rsidRPr="00F73A88">
        <w:rPr>
          <w:rFonts w:eastAsia="Times New Roman"/>
          <w:lang w:eastAsia="ru-RU"/>
        </w:rPr>
        <w:t>В соответствии с подпунктом 1 пункта 3 статьи 28 Федерального закона от 06.10.2003г. №131-ФЗ «Об общих принципах организации местного самоуправления в Российской Федерации»,</w:t>
      </w:r>
      <w:r w:rsidR="00495DCB">
        <w:rPr>
          <w:rFonts w:ascii="Calibri" w:hAnsi="Calibri" w:cs="Calibri"/>
        </w:rPr>
        <w:t xml:space="preserve"> </w:t>
      </w:r>
      <w:r w:rsidR="00D931C3" w:rsidRPr="00D931C3">
        <w:t>Федеральны</w:t>
      </w:r>
      <w:r w:rsidR="00431D55">
        <w:t>м</w:t>
      </w:r>
      <w:r w:rsidR="00D931C3" w:rsidRPr="00D931C3">
        <w:t xml:space="preserve"> закон</w:t>
      </w:r>
      <w:r w:rsidR="00431D55">
        <w:t>ом</w:t>
      </w:r>
      <w:r w:rsidR="00D931C3" w:rsidRPr="00D931C3">
        <w:t xml:space="preserve"> от 29.12.2012</w:t>
      </w:r>
      <w:r w:rsidR="00431D55">
        <w:t>г. №</w:t>
      </w:r>
      <w:r w:rsidR="00D931C3" w:rsidRPr="00D931C3">
        <w:t xml:space="preserve"> 273-ФЗ</w:t>
      </w:r>
      <w:r w:rsidR="00431D55">
        <w:t xml:space="preserve"> </w:t>
      </w:r>
      <w:r w:rsidR="00FE155A" w:rsidRPr="00FE155A">
        <w:t>(</w:t>
      </w:r>
      <w:r w:rsidR="00FE155A">
        <w:t xml:space="preserve">в </w:t>
      </w:r>
      <w:r w:rsidR="00FE155A" w:rsidRPr="00FE155A">
        <w:t>ред. от 13.07.2015</w:t>
      </w:r>
      <w:r w:rsidR="00FE155A">
        <w:t>г.</w:t>
      </w:r>
      <w:r w:rsidR="00FE155A" w:rsidRPr="00FE155A">
        <w:t>)</w:t>
      </w:r>
      <w:r w:rsidR="00FE155A">
        <w:t xml:space="preserve">  </w:t>
      </w:r>
      <w:r w:rsidR="00431D55">
        <w:t>«</w:t>
      </w:r>
      <w:r w:rsidR="00D931C3" w:rsidRPr="00D931C3">
        <w:t>Об образовании в Российской Федерации</w:t>
      </w:r>
      <w:r w:rsidR="00431D55">
        <w:t>»</w:t>
      </w:r>
      <w:r w:rsidR="00FE155A">
        <w:t xml:space="preserve">, </w:t>
      </w:r>
      <w:r w:rsidR="00194B75" w:rsidRPr="00194B75">
        <w:rPr>
          <w:rFonts w:eastAsia="Times New Roman"/>
          <w:lang w:eastAsia="ru-RU"/>
        </w:rPr>
        <w:t>Закон</w:t>
      </w:r>
      <w:r w:rsidR="00194B75">
        <w:rPr>
          <w:rFonts w:eastAsia="Times New Roman"/>
          <w:lang w:eastAsia="ru-RU"/>
        </w:rPr>
        <w:t>ом</w:t>
      </w:r>
      <w:r w:rsidR="00194B75" w:rsidRPr="00194B75">
        <w:rPr>
          <w:rFonts w:eastAsia="Times New Roman"/>
          <w:lang w:eastAsia="ru-RU"/>
        </w:rPr>
        <w:t xml:space="preserve"> Свердловской области от 29.04.2003</w:t>
      </w:r>
      <w:r w:rsidR="00194B75">
        <w:rPr>
          <w:rFonts w:eastAsia="Times New Roman"/>
          <w:lang w:eastAsia="ru-RU"/>
        </w:rPr>
        <w:t xml:space="preserve">г. </w:t>
      </w:r>
      <w:r w:rsidR="00FE155A">
        <w:rPr>
          <w:rFonts w:eastAsia="Times New Roman"/>
          <w:lang w:eastAsia="ru-RU"/>
        </w:rPr>
        <w:t xml:space="preserve">   </w:t>
      </w:r>
      <w:r w:rsidR="00194B75">
        <w:rPr>
          <w:rFonts w:eastAsia="Times New Roman"/>
          <w:lang w:eastAsia="ru-RU"/>
        </w:rPr>
        <w:t>№</w:t>
      </w:r>
      <w:r w:rsidR="00194B75" w:rsidRPr="00194B75">
        <w:rPr>
          <w:rFonts w:eastAsia="Times New Roman"/>
          <w:lang w:eastAsia="ru-RU"/>
        </w:rPr>
        <w:t xml:space="preserve"> 10-ОЗ</w:t>
      </w:r>
      <w:r w:rsidR="00194B75">
        <w:rPr>
          <w:rFonts w:eastAsia="Times New Roman"/>
          <w:lang w:eastAsia="ru-RU"/>
        </w:rPr>
        <w:t xml:space="preserve"> </w:t>
      </w:r>
      <w:r w:rsidR="00194B75" w:rsidRPr="00194B75">
        <w:rPr>
          <w:rFonts w:eastAsia="Times New Roman"/>
          <w:lang w:eastAsia="ru-RU"/>
        </w:rPr>
        <w:t>(</w:t>
      </w:r>
      <w:r w:rsidR="00194B75">
        <w:rPr>
          <w:rFonts w:eastAsia="Times New Roman"/>
          <w:lang w:eastAsia="ru-RU"/>
        </w:rPr>
        <w:t xml:space="preserve">в </w:t>
      </w:r>
      <w:r w:rsidR="00194B75" w:rsidRPr="00194B75">
        <w:rPr>
          <w:rFonts w:eastAsia="Times New Roman"/>
          <w:lang w:eastAsia="ru-RU"/>
        </w:rPr>
        <w:t>ред. от 24.06.2015</w:t>
      </w:r>
      <w:r w:rsidR="00194B75">
        <w:rPr>
          <w:rFonts w:eastAsia="Times New Roman"/>
          <w:lang w:eastAsia="ru-RU"/>
        </w:rPr>
        <w:t>г.</w:t>
      </w:r>
      <w:r w:rsidR="00194B75" w:rsidRPr="00194B75">
        <w:rPr>
          <w:rFonts w:eastAsia="Times New Roman"/>
          <w:lang w:eastAsia="ru-RU"/>
        </w:rPr>
        <w:t>)</w:t>
      </w:r>
      <w:r w:rsidR="00194B75">
        <w:rPr>
          <w:rFonts w:eastAsia="Times New Roman"/>
          <w:lang w:eastAsia="ru-RU"/>
        </w:rPr>
        <w:t xml:space="preserve"> «</w:t>
      </w:r>
      <w:r w:rsidR="00194B75" w:rsidRPr="00194B75">
        <w:rPr>
          <w:rFonts w:eastAsia="Times New Roman"/>
          <w:lang w:eastAsia="ru-RU"/>
        </w:rPr>
        <w:t>Избирательный кодекс Свердловской области</w:t>
      </w:r>
      <w:r w:rsidR="00194B75">
        <w:rPr>
          <w:rFonts w:eastAsia="Times New Roman"/>
          <w:lang w:eastAsia="ru-RU"/>
        </w:rPr>
        <w:t>», п</w:t>
      </w:r>
      <w:r w:rsidR="00194B75" w:rsidRPr="005728AA">
        <w:t>ротокол</w:t>
      </w:r>
      <w:r w:rsidR="009944EA">
        <w:t>ом</w:t>
      </w:r>
      <w:r w:rsidR="00194B75" w:rsidRPr="005728AA">
        <w:t xml:space="preserve"> заседания Думы Невьянского</w:t>
      </w:r>
      <w:proofErr w:type="gramEnd"/>
      <w:r w:rsidR="00194B75" w:rsidRPr="005728AA">
        <w:t xml:space="preserve"> городского округа пятого созыва   от 28.10.2015г.</w:t>
      </w:r>
      <w:r w:rsidR="00194B75" w:rsidRPr="00BA1BAF">
        <w:t xml:space="preserve"> </w:t>
      </w:r>
      <w:r w:rsidR="00194B75" w:rsidRPr="005728AA">
        <w:t>№ 9</w:t>
      </w:r>
      <w:r w:rsidR="00194B75">
        <w:t xml:space="preserve">, </w:t>
      </w:r>
      <w:r w:rsidRPr="00F73A88">
        <w:rPr>
          <w:rFonts w:eastAsia="Times New Roman"/>
          <w:lang w:eastAsia="ru-RU"/>
        </w:rPr>
        <w:t xml:space="preserve"> статьей 17 Устава Невьянского городского округа,</w:t>
      </w:r>
      <w:r w:rsidR="00E26DAA">
        <w:t xml:space="preserve">  </w:t>
      </w:r>
      <w:r w:rsidRPr="00F73A88">
        <w:rPr>
          <w:rFonts w:eastAsia="Times New Roman"/>
          <w:lang w:eastAsia="ru-RU"/>
        </w:rPr>
        <w:t xml:space="preserve">Дума Невьянского городского округа </w:t>
      </w:r>
    </w:p>
    <w:p w:rsidR="00FE155A" w:rsidRDefault="00FE155A" w:rsidP="00FE155A">
      <w:pPr>
        <w:pStyle w:val="ConsPlusNormal"/>
        <w:ind w:firstLine="540"/>
        <w:jc w:val="both"/>
        <w:rPr>
          <w:rFonts w:eastAsia="Times New Roman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="00E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7B3F" w:rsidRPr="00167B3F" w:rsidRDefault="00167B3F" w:rsidP="00167B3F">
      <w:pPr>
        <w:spacing w:after="0" w:line="240" w:lineRule="auto"/>
        <w:ind w:left="142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47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4A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B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2015г. в 17.00</w:t>
      </w: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публичные слушания по обсуждению изменений в Устав Невьянского городского округа  (приложение № 1).</w:t>
      </w:r>
    </w:p>
    <w:p w:rsidR="00167B3F" w:rsidRPr="00167B3F" w:rsidRDefault="00167B3F" w:rsidP="00167B3F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организации и проведения публичных слушаний (приложение № 2).</w:t>
      </w:r>
    </w:p>
    <w:p w:rsidR="00167B3F" w:rsidRPr="00167B3F" w:rsidRDefault="00167B3F" w:rsidP="00167B3F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«Звезда» и разместить на официальном сайте администрации Невьянского городского округа в сети интернет.</w:t>
      </w:r>
    </w:p>
    <w:p w:rsidR="00167B3F" w:rsidRPr="00167B3F" w:rsidRDefault="00E661DF" w:rsidP="00167B3F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Думы Невьянского городского округа </w:t>
      </w:r>
      <w:proofErr w:type="spellStart"/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Берчука</w:t>
      </w:r>
      <w:proofErr w:type="spellEnd"/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67B3F" w:rsidRDefault="00167B3F" w:rsidP="00167B3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B5" w:rsidRDefault="006931B5" w:rsidP="00167B3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B54B45" w:rsidTr="00157BBA">
        <w:tc>
          <w:tcPr>
            <w:tcW w:w="4715" w:type="dxa"/>
          </w:tcPr>
          <w:p w:rsidR="008B348E" w:rsidRPr="00167B3F" w:rsidRDefault="00B54B45" w:rsidP="008B348E">
            <w:pPr>
              <w:ind w:right="-185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 xml:space="preserve">Глава Невьянского городского    </w:t>
            </w:r>
            <w:r w:rsidR="008B348E" w:rsidRPr="00167B3F">
              <w:rPr>
                <w:sz w:val="28"/>
                <w:szCs w:val="28"/>
              </w:rPr>
              <w:t xml:space="preserve">                                                                               округа</w:t>
            </w:r>
          </w:p>
          <w:p w:rsidR="00B54B45" w:rsidRDefault="00B54B45" w:rsidP="00B54B45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 xml:space="preserve">                   </w:t>
            </w:r>
          </w:p>
          <w:p w:rsidR="00B54B45" w:rsidRDefault="00B54B45" w:rsidP="00B54B45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B54B45" w:rsidRDefault="00B54B45" w:rsidP="008B348E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>Председатель Думы</w:t>
            </w:r>
            <w:r w:rsidR="008B348E" w:rsidRPr="00167B3F">
              <w:rPr>
                <w:sz w:val="28"/>
                <w:szCs w:val="28"/>
              </w:rPr>
              <w:t xml:space="preserve"> Невьянского городского</w:t>
            </w:r>
            <w:r w:rsidR="008B348E">
              <w:rPr>
                <w:sz w:val="28"/>
                <w:szCs w:val="28"/>
              </w:rPr>
              <w:t xml:space="preserve"> </w:t>
            </w:r>
            <w:r w:rsidRPr="00167B3F">
              <w:rPr>
                <w:sz w:val="28"/>
                <w:szCs w:val="28"/>
              </w:rPr>
              <w:t xml:space="preserve">округа                          </w:t>
            </w:r>
          </w:p>
        </w:tc>
      </w:tr>
      <w:tr w:rsidR="00B54B45" w:rsidTr="00157BBA">
        <w:tc>
          <w:tcPr>
            <w:tcW w:w="4715" w:type="dxa"/>
          </w:tcPr>
          <w:p w:rsidR="00B54B45" w:rsidRDefault="00B54B45" w:rsidP="00167B3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 xml:space="preserve">_______________Е.Т. </w:t>
            </w:r>
            <w:proofErr w:type="spellStart"/>
            <w:r w:rsidRPr="00167B3F">
              <w:rPr>
                <w:sz w:val="28"/>
                <w:szCs w:val="28"/>
              </w:rPr>
              <w:t>Каюмов</w:t>
            </w:r>
            <w:proofErr w:type="spellEnd"/>
            <w:r w:rsidRPr="00167B3F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15" w:type="dxa"/>
          </w:tcPr>
          <w:p w:rsidR="00B54B45" w:rsidRDefault="008B348E" w:rsidP="00167B3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>______________</w:t>
            </w:r>
            <w:r w:rsidR="00537332">
              <w:rPr>
                <w:sz w:val="28"/>
                <w:szCs w:val="28"/>
              </w:rPr>
              <w:t>______</w:t>
            </w:r>
            <w:r w:rsidRPr="00167B3F">
              <w:rPr>
                <w:sz w:val="28"/>
                <w:szCs w:val="28"/>
              </w:rPr>
              <w:t xml:space="preserve">А.А. </w:t>
            </w:r>
            <w:proofErr w:type="spellStart"/>
            <w:r w:rsidRPr="00167B3F">
              <w:rPr>
                <w:sz w:val="28"/>
                <w:szCs w:val="28"/>
              </w:rPr>
              <w:t>Берчук</w:t>
            </w:r>
            <w:proofErr w:type="spellEnd"/>
          </w:p>
        </w:tc>
      </w:tr>
    </w:tbl>
    <w:p w:rsidR="00B54B45" w:rsidRPr="00167B3F" w:rsidRDefault="00B54B45" w:rsidP="00167B3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263ADD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№ 1</w:t>
      </w:r>
    </w:p>
    <w:p w:rsidR="00263ADD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</w:t>
      </w:r>
    </w:p>
    <w:p w:rsidR="00167B3F" w:rsidRPr="009C2619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C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19" w:rsidRPr="009C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78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DD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C6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19" w:rsidRPr="009C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D2" w:rsidRDefault="00DD41D2" w:rsidP="0016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B3F" w:rsidRPr="00167B3F" w:rsidRDefault="00167B3F" w:rsidP="0016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изменений в Устав Невьянского городского округа, выносимых на публичные слушания</w:t>
      </w:r>
    </w:p>
    <w:p w:rsidR="00167B3F" w:rsidRPr="00167B3F" w:rsidRDefault="00167B3F" w:rsidP="0016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122A" w:rsidRPr="007C7ABF" w:rsidRDefault="004543F9" w:rsidP="0070122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2A" w:rsidRPr="0018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</w:t>
      </w:r>
      <w:r w:rsidR="00701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22A" w:rsidRPr="0018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149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0122A" w:rsidRPr="0018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Невьянского городского округа изложить в следующей редакции:</w:t>
      </w:r>
      <w:r w:rsidR="0070122A" w:rsidRPr="00BB756A">
        <w:t xml:space="preserve"> </w:t>
      </w:r>
      <w:r w:rsidR="00754B4D">
        <w:t xml:space="preserve"> </w:t>
      </w:r>
      <w:r w:rsidR="0070122A" w:rsidRPr="007C7A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5C33" w:rsidRPr="007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94B75" w:rsidRPr="007C7ABF">
        <w:rPr>
          <w:rFonts w:ascii="Times New Roman" w:eastAsia="Times New Roman" w:hAnsi="Times New Roman"/>
          <w:sz w:val="28"/>
          <w:szCs w:val="28"/>
        </w:rPr>
        <w:t xml:space="preserve">Депутаты Думы городского округа избираются на пять лет. Выборы депутатов Думы городского округа осуществляются на основе избрания двадцати депутатов по мажоритарной системе относительного большинства по четырем  </w:t>
      </w:r>
      <w:proofErr w:type="spellStart"/>
      <w:r w:rsidR="00194B75" w:rsidRPr="007C7ABF">
        <w:rPr>
          <w:rFonts w:ascii="Times New Roman" w:eastAsia="Times New Roman" w:hAnsi="Times New Roman"/>
          <w:sz w:val="28"/>
          <w:szCs w:val="28"/>
        </w:rPr>
        <w:t>пятимандатным</w:t>
      </w:r>
      <w:proofErr w:type="spellEnd"/>
      <w:r w:rsidR="00194B75" w:rsidRPr="007C7ABF">
        <w:rPr>
          <w:rFonts w:ascii="Times New Roman" w:eastAsia="Times New Roman" w:hAnsi="Times New Roman"/>
          <w:sz w:val="28"/>
          <w:szCs w:val="28"/>
        </w:rPr>
        <w:t xml:space="preserve"> избирательным округам, образуемым на территории городского округа</w:t>
      </w:r>
      <w:proofErr w:type="gramStart"/>
      <w:r w:rsidR="00025C33" w:rsidRPr="007C7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91A" w:rsidRPr="007C7A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0122A" w:rsidRDefault="0070122A" w:rsidP="0070122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70122A" w:rsidRPr="00167B3F" w:rsidTr="0070122A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2A" w:rsidRPr="00167B3F" w:rsidRDefault="0070122A" w:rsidP="00701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B3F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2A" w:rsidRPr="00167B3F" w:rsidRDefault="0070122A" w:rsidP="00701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B3F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70122A" w:rsidRPr="00167B3F" w:rsidTr="0070122A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167B3F" w:rsidRDefault="00B1491A" w:rsidP="007012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2. Депутаты Думы городского округа избираются на пять лет. </w:t>
            </w:r>
            <w:proofErr w:type="gramStart"/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Выборы депутатов Думы городского округа осуществляются на основе избрания </w:t>
            </w:r>
            <w:r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двенадцати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депутатов по мажоритарной системе относительного большинства по четырем </w:t>
            </w:r>
            <w:proofErr w:type="spellStart"/>
            <w:r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>трехмандатным</w:t>
            </w:r>
            <w:proofErr w:type="spellEnd"/>
            <w:r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избирательным округам, образуемым на территории городского округа, </w:t>
            </w:r>
            <w:r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>и двенадцати депутатов по единому избирательному округу, включающему в себя территорию городского округа в целом, пропорционально числу голосов, поданных за списки кандидатов в депутаты, выдвинутые избирательными объединениями.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167B3F" w:rsidRDefault="00B1491A" w:rsidP="007378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2. Депутаты Думы городского округа избираются на пять лет. Выборы депутатов Думы городского округа осуществляются на основе избрания </w:t>
            </w:r>
            <w:r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>дв</w:t>
            </w:r>
            <w:r w:rsidR="00CF29D6" w:rsidRPr="00CF29D6">
              <w:rPr>
                <w:rFonts w:ascii="Times New Roman" w:eastAsia="Times New Roman" w:hAnsi="Times New Roman"/>
                <w:b/>
                <w:sz w:val="28"/>
                <w:szCs w:val="28"/>
              </w:rPr>
              <w:t>адцати</w:t>
            </w:r>
            <w:r w:rsidR="00CF29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>депутатов по мажоритарной</w:t>
            </w:r>
            <w:r w:rsidR="004D135B" w:rsidRPr="004D13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>системе относительного большинства по четырем</w:t>
            </w:r>
            <w:r w:rsidR="00562E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29D6" w:rsidRPr="00562E5F">
              <w:rPr>
                <w:rFonts w:ascii="Times New Roman" w:eastAsia="Times New Roman" w:hAnsi="Times New Roman"/>
                <w:b/>
                <w:sz w:val="28"/>
                <w:szCs w:val="28"/>
              </w:rPr>
              <w:t>пятимандатным</w:t>
            </w:r>
            <w:proofErr w:type="spellEnd"/>
            <w:r w:rsidRPr="00562E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1491A">
              <w:rPr>
                <w:rFonts w:ascii="Times New Roman" w:eastAsia="Times New Roman" w:hAnsi="Times New Roman"/>
                <w:sz w:val="28"/>
                <w:szCs w:val="28"/>
              </w:rPr>
              <w:t>избирательным округам, образуемым на территории городского округа</w:t>
            </w:r>
            <w:r w:rsidR="00562E5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0122A" w:rsidRPr="00167B3F" w:rsidTr="0070122A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167B3F" w:rsidRDefault="008064CF" w:rsidP="009944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</w:t>
            </w:r>
            <w:r w:rsidR="00754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Свердловской области от 29.04.2003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№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10-ОЗ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 от 24.06.2015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94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Избирательный кодекс Свердловской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562E5F" w:rsidRPr="00562E5F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заседания </w:t>
            </w:r>
            <w:r w:rsidR="00BA1BAF" w:rsidRPr="005728AA">
              <w:rPr>
                <w:rFonts w:ascii="Times New Roman" w:hAnsi="Times New Roman"/>
                <w:sz w:val="28"/>
                <w:szCs w:val="28"/>
              </w:rPr>
              <w:t xml:space="preserve">Думы Невьянского городского округа пятого созыва  </w:t>
            </w:r>
            <w:r w:rsidR="00BA1B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1BAF" w:rsidRPr="005728AA">
              <w:rPr>
                <w:rFonts w:ascii="Times New Roman" w:hAnsi="Times New Roman"/>
                <w:sz w:val="28"/>
                <w:szCs w:val="28"/>
              </w:rPr>
              <w:t>от 28.10.2015г.</w:t>
            </w:r>
            <w:r w:rsidR="00BA1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BAF" w:rsidRPr="005728AA">
              <w:rPr>
                <w:rFonts w:ascii="Times New Roman" w:hAnsi="Times New Roman"/>
                <w:sz w:val="28"/>
                <w:szCs w:val="28"/>
              </w:rPr>
              <w:t xml:space="preserve">№ 9 </w:t>
            </w:r>
          </w:p>
        </w:tc>
      </w:tr>
      <w:tr w:rsidR="0070122A" w:rsidRPr="00167B3F" w:rsidTr="0070122A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2A" w:rsidRPr="00167B3F" w:rsidRDefault="0070122A" w:rsidP="00701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5566B" w:rsidRDefault="00E5566B" w:rsidP="006A55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8" w:rsidRDefault="00397F88" w:rsidP="006A55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8" w:rsidRDefault="00397F88" w:rsidP="006A55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CE" w:rsidRPr="0099406D" w:rsidRDefault="006A55CE" w:rsidP="006A55CE">
      <w:pPr>
        <w:spacing w:after="0" w:line="240" w:lineRule="auto"/>
        <w:ind w:firstLine="710"/>
        <w:jc w:val="both"/>
      </w:pP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31 пункта 6 статьи 28 Устава Невьянского городского округа изложить в следующей редакции:</w:t>
      </w:r>
      <w:r w:rsidRPr="0099406D">
        <w:t xml:space="preserve">  </w:t>
      </w:r>
    </w:p>
    <w:p w:rsidR="006A55CE" w:rsidRDefault="006A55CE" w:rsidP="006A55CE">
      <w:pPr>
        <w:pStyle w:val="ConsPlusNormal"/>
        <w:ind w:firstLine="540"/>
        <w:jc w:val="both"/>
      </w:pPr>
      <w:r w:rsidRPr="0099406D">
        <w:rPr>
          <w:rFonts w:eastAsia="Times New Roman"/>
          <w:lang w:eastAsia="ru-RU"/>
        </w:rPr>
        <w:t>«</w:t>
      </w:r>
      <w:r>
        <w:t>31) назначает на должност</w:t>
      </w:r>
      <w:r w:rsidR="00F145F3">
        <w:t>ь</w:t>
      </w:r>
      <w:r>
        <w:t xml:space="preserve"> и освобождает от должности работников администрации городского округа, руководителей муниципальных предприятий и муниципальных учреждений, за исключением учреждений, подведомственных управлению образования </w:t>
      </w:r>
      <w:r w:rsidR="004D7C9D">
        <w:t>Невьянского городского округа</w:t>
      </w:r>
      <w:proofErr w:type="gramStart"/>
      <w:r w:rsidR="004D7C9D">
        <w:t>;»</w:t>
      </w:r>
      <w:proofErr w:type="gramEnd"/>
      <w:r w:rsidR="00180AA5">
        <w:t>.</w:t>
      </w:r>
    </w:p>
    <w:p w:rsidR="00F145F3" w:rsidRPr="004D7C9D" w:rsidRDefault="00F145F3" w:rsidP="006A55CE">
      <w:pPr>
        <w:pStyle w:val="ConsPlusNormal"/>
        <w:ind w:firstLine="540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6A55CE" w:rsidRPr="0099406D" w:rsidTr="00F009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6A55CE" w:rsidRPr="0099406D" w:rsidTr="00F009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31) назначает на должност</w:t>
            </w:r>
            <w:r w:rsidRPr="0039754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9406D">
              <w:rPr>
                <w:rFonts w:ascii="Times New Roman" w:hAnsi="Times New Roman"/>
                <w:sz w:val="28"/>
                <w:szCs w:val="28"/>
              </w:rPr>
              <w:t xml:space="preserve"> и освобождает от должности работников администрации городского округа, руководителей муниципальных предприятий и муниципальных учреждений;</w:t>
            </w:r>
          </w:p>
          <w:p w:rsidR="006A55CE" w:rsidRPr="0073307F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E" w:rsidRDefault="006A55CE" w:rsidP="00F00995">
            <w:pPr>
              <w:pStyle w:val="ConsPlusNormal"/>
              <w:ind w:firstLine="540"/>
              <w:jc w:val="both"/>
            </w:pPr>
            <w:r>
              <w:t>31) назначает на должност</w:t>
            </w:r>
            <w:r w:rsidR="00F145F3" w:rsidRPr="00F145F3">
              <w:rPr>
                <w:b/>
              </w:rPr>
              <w:t>ь</w:t>
            </w:r>
            <w:r>
              <w:t xml:space="preserve"> и освобождает от должности работников администрации городского округа, руководителей муниципальных предприятий и муниципальных учреждений, </w:t>
            </w:r>
            <w:r w:rsidRPr="0099406D">
              <w:rPr>
                <w:b/>
              </w:rPr>
              <w:t>за исключением учреждений, подведомственных управлению образования Невьянского городского округа</w:t>
            </w:r>
            <w:r>
              <w:t>;</w:t>
            </w:r>
          </w:p>
          <w:p w:rsidR="006A55CE" w:rsidRPr="0099406D" w:rsidRDefault="006A55CE" w:rsidP="00F00995">
            <w:pPr>
              <w:pStyle w:val="ConsPlusNormal"/>
              <w:ind w:firstLine="540"/>
              <w:jc w:val="both"/>
            </w:pPr>
          </w:p>
        </w:tc>
      </w:tr>
    </w:tbl>
    <w:p w:rsidR="006A55CE" w:rsidRPr="005932D5" w:rsidRDefault="006A55CE" w:rsidP="006A55CE">
      <w:pPr>
        <w:pStyle w:val="ConsPlusNormal"/>
        <w:ind w:firstLine="540"/>
        <w:jc w:val="both"/>
      </w:pPr>
    </w:p>
    <w:p w:rsidR="006A55CE" w:rsidRPr="0099406D" w:rsidRDefault="006A55CE" w:rsidP="006A55C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</w:t>
      </w: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28 Устава Невьянского городского округа </w:t>
      </w:r>
      <w:r w:rsidR="0018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676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31.1. </w:t>
      </w: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9406D">
        <w:t xml:space="preserve">  </w:t>
      </w:r>
    </w:p>
    <w:p w:rsidR="006A55CE" w:rsidRDefault="006A55CE" w:rsidP="006A55CE">
      <w:pPr>
        <w:pStyle w:val="ConsPlusNormal"/>
        <w:ind w:firstLine="540"/>
        <w:jc w:val="both"/>
      </w:pPr>
      <w:r>
        <w:t>«</w:t>
      </w:r>
      <w:r w:rsidRPr="001E161B">
        <w:t xml:space="preserve">31.1) согласовывает назначение на </w:t>
      </w:r>
      <w:r w:rsidRPr="00F83E13">
        <w:t>должност</w:t>
      </w:r>
      <w:r w:rsidR="00226227" w:rsidRPr="00F83E13">
        <w:t>ь</w:t>
      </w:r>
      <w:r w:rsidRPr="00226227">
        <w:rPr>
          <w:color w:val="FF0000"/>
        </w:rPr>
        <w:t xml:space="preserve"> </w:t>
      </w:r>
      <w:r w:rsidRPr="001E161B">
        <w:t>и освобождение от должности руководителей муниципальных образовательных учреждений</w:t>
      </w:r>
      <w:r w:rsidR="00A44A38">
        <w:t>,</w:t>
      </w:r>
      <w:r w:rsidRPr="001E161B">
        <w:t xml:space="preserve"> подведомственных управлению образования Невьянского городского округа</w:t>
      </w:r>
      <w:proofErr w:type="gramStart"/>
      <w:r w:rsidRPr="001E161B">
        <w:t>;</w:t>
      </w:r>
      <w:r>
        <w:t>»</w:t>
      </w:r>
      <w:proofErr w:type="gramEnd"/>
      <w:r>
        <w:t>.</w:t>
      </w:r>
    </w:p>
    <w:p w:rsidR="00180AA5" w:rsidRDefault="00180AA5" w:rsidP="006A55CE">
      <w:pPr>
        <w:pStyle w:val="ConsPlusNormal"/>
        <w:ind w:firstLine="540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6A55CE" w:rsidRPr="0099406D" w:rsidTr="00F009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6A55CE" w:rsidRPr="0099406D" w:rsidTr="00F009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E" w:rsidRPr="0073307F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E" w:rsidRPr="001E161B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161B">
              <w:rPr>
                <w:rFonts w:ascii="Times New Roman" w:hAnsi="Times New Roman"/>
                <w:b/>
                <w:sz w:val="28"/>
                <w:szCs w:val="28"/>
              </w:rPr>
              <w:t xml:space="preserve">31.1) согласовывает назначение на </w:t>
            </w:r>
            <w:r w:rsidRPr="00F83E13">
              <w:rPr>
                <w:rFonts w:ascii="Times New Roman" w:hAnsi="Times New Roman"/>
                <w:b/>
                <w:sz w:val="28"/>
                <w:szCs w:val="28"/>
              </w:rPr>
              <w:t>должност</w:t>
            </w:r>
            <w:r w:rsidR="008F0E15" w:rsidRPr="00F83E13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E161B">
              <w:rPr>
                <w:rFonts w:ascii="Times New Roman" w:hAnsi="Times New Roman"/>
                <w:b/>
                <w:sz w:val="28"/>
                <w:szCs w:val="28"/>
              </w:rPr>
              <w:t xml:space="preserve"> и освобождение от должности руководителей муниципальных образовательных учреждений</w:t>
            </w:r>
            <w:r w:rsidR="00A44A3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E161B">
              <w:rPr>
                <w:rFonts w:ascii="Times New Roman" w:hAnsi="Times New Roman"/>
                <w:b/>
                <w:sz w:val="28"/>
                <w:szCs w:val="28"/>
              </w:rPr>
              <w:t xml:space="preserve"> подведомственных управлению образования Невьянского городского округа;</w:t>
            </w:r>
          </w:p>
          <w:p w:rsidR="006A55CE" w:rsidRPr="0099406D" w:rsidRDefault="006A55CE" w:rsidP="00F00995">
            <w:pPr>
              <w:pStyle w:val="ConsPlusNormal"/>
              <w:ind w:firstLine="540"/>
              <w:jc w:val="both"/>
            </w:pPr>
          </w:p>
        </w:tc>
      </w:tr>
    </w:tbl>
    <w:p w:rsidR="005A1E42" w:rsidRDefault="005A1E42" w:rsidP="002F6D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A3" w:rsidRDefault="00D159A3" w:rsidP="002F6D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A3" w:rsidRDefault="00D159A3" w:rsidP="002F6D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B5" w:rsidRDefault="005A1E42" w:rsidP="002F6D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2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12 статьи 28 Устава Невьянского городского округа изложить в следующей редакции:</w:t>
      </w:r>
      <w:r w:rsidR="002F6DB5" w:rsidRPr="00D7045E">
        <w:rPr>
          <w:rFonts w:ascii="Times New Roman" w:hAnsi="Times New Roman"/>
          <w:sz w:val="28"/>
          <w:szCs w:val="28"/>
        </w:rPr>
        <w:t xml:space="preserve"> </w:t>
      </w:r>
    </w:p>
    <w:p w:rsidR="002F6DB5" w:rsidRPr="00D939C4" w:rsidRDefault="002F6DB5" w:rsidP="002F6D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39C4">
        <w:rPr>
          <w:rFonts w:ascii="Times New Roman" w:hAnsi="Times New Roman"/>
          <w:sz w:val="28"/>
          <w:szCs w:val="28"/>
        </w:rPr>
        <w:t xml:space="preserve">В случае досрочного </w:t>
      </w:r>
      <w:proofErr w:type="gramStart"/>
      <w:r w:rsidRPr="00D939C4">
        <w:rPr>
          <w:rFonts w:ascii="Times New Roman" w:hAnsi="Times New Roman"/>
          <w:sz w:val="28"/>
          <w:szCs w:val="28"/>
        </w:rPr>
        <w:t>прекращения полномочий главы городского округа полномочия главы администрации городского округа</w:t>
      </w:r>
      <w:proofErr w:type="gramEnd"/>
      <w:r w:rsidRPr="00D939C4">
        <w:rPr>
          <w:rFonts w:ascii="Times New Roman" w:hAnsi="Times New Roman"/>
          <w:sz w:val="28"/>
          <w:szCs w:val="28"/>
        </w:rPr>
        <w:t xml:space="preserve"> </w:t>
      </w:r>
      <w:r w:rsidRPr="00B414F9">
        <w:rPr>
          <w:rFonts w:ascii="Times New Roman" w:hAnsi="Times New Roman"/>
          <w:b/>
          <w:sz w:val="28"/>
          <w:szCs w:val="28"/>
        </w:rPr>
        <w:t>временно исполняет заместитель главы администрации</w:t>
      </w:r>
      <w:r w:rsidRPr="00B414F9">
        <w:rPr>
          <w:b/>
        </w:rPr>
        <w:t xml:space="preserve"> </w:t>
      </w:r>
      <w:r w:rsidRPr="00B414F9">
        <w:rPr>
          <w:rFonts w:ascii="Times New Roman" w:hAnsi="Times New Roman"/>
          <w:b/>
          <w:sz w:val="28"/>
          <w:szCs w:val="28"/>
        </w:rPr>
        <w:t>городского округа по вопросам реализации инвестиционных проектов, строительству, архитектуре и управлению муниципальным имуществом</w:t>
      </w:r>
      <w:r w:rsidRPr="00D939C4">
        <w:rPr>
          <w:rFonts w:ascii="Times New Roman" w:hAnsi="Times New Roman"/>
          <w:sz w:val="28"/>
          <w:szCs w:val="28"/>
        </w:rPr>
        <w:t>, который в период временного исполнения полномочий главы администрации городского округа издает распоряжения по вопросам организации работы администрации городского округа.</w:t>
      </w:r>
      <w:r>
        <w:rPr>
          <w:rFonts w:ascii="Times New Roman" w:hAnsi="Times New Roman"/>
          <w:sz w:val="28"/>
          <w:szCs w:val="28"/>
        </w:rPr>
        <w:t>».</w:t>
      </w:r>
    </w:p>
    <w:p w:rsidR="002F6DB5" w:rsidRDefault="002F6DB5" w:rsidP="002F6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2F6DB5" w:rsidRPr="0099406D" w:rsidTr="002F6DB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B5" w:rsidRPr="0099406D" w:rsidRDefault="002F6DB5" w:rsidP="002F6D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A5E84">
              <w:rPr>
                <w:rFonts w:ascii="Times New Roman" w:eastAsia="Times New Roman" w:hAnsi="Times New Roman"/>
                <w:sz w:val="28"/>
                <w:szCs w:val="28"/>
              </w:rPr>
              <w:t>пункта 12 статьи 28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B5" w:rsidRPr="0099406D" w:rsidRDefault="002F6DB5" w:rsidP="002F6D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  <w:r>
              <w:t xml:space="preserve"> </w:t>
            </w:r>
            <w:r w:rsidRPr="005A5E84">
              <w:rPr>
                <w:rFonts w:ascii="Times New Roman" w:eastAsia="Times New Roman" w:hAnsi="Times New Roman"/>
                <w:sz w:val="28"/>
                <w:szCs w:val="28"/>
              </w:rPr>
              <w:t>пункта 12 статьи 28</w:t>
            </w:r>
          </w:p>
        </w:tc>
      </w:tr>
      <w:tr w:rsidR="002F6DB5" w:rsidRPr="0099406D" w:rsidTr="002F6DB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5" w:rsidRPr="00D939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C4">
              <w:rPr>
                <w:rFonts w:ascii="Times New Roman" w:hAnsi="Times New Roman"/>
                <w:sz w:val="28"/>
                <w:szCs w:val="28"/>
              </w:rPr>
              <w:t xml:space="preserve">12. В случае досрочного </w:t>
            </w:r>
            <w:proofErr w:type="gramStart"/>
            <w:r w:rsidRPr="00D939C4">
              <w:rPr>
                <w:rFonts w:ascii="Times New Roman" w:hAnsi="Times New Roman"/>
                <w:sz w:val="28"/>
                <w:szCs w:val="28"/>
              </w:rPr>
              <w:t>прекращения полномочий главы городского округа его полномочия</w:t>
            </w:r>
            <w:proofErr w:type="gramEnd"/>
            <w:r w:rsidRPr="00D939C4">
              <w:rPr>
                <w:rFonts w:ascii="Times New Roman" w:hAnsi="Times New Roman"/>
                <w:sz w:val="28"/>
                <w:szCs w:val="28"/>
              </w:rPr>
              <w:t xml:space="preserve"> временно исполняет председатель Думы городского округа, который в период временного исполнения полномочий главы городского округа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Свердловской области.</w:t>
            </w:r>
          </w:p>
          <w:p w:rsidR="002F6DB5" w:rsidRPr="00D939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C4">
              <w:rPr>
                <w:rFonts w:ascii="Times New Roman" w:hAnsi="Times New Roman"/>
                <w:sz w:val="28"/>
                <w:szCs w:val="28"/>
              </w:rPr>
              <w:t xml:space="preserve">В случае досрочного </w:t>
            </w:r>
            <w:proofErr w:type="gramStart"/>
            <w:r w:rsidRPr="00D939C4">
              <w:rPr>
                <w:rFonts w:ascii="Times New Roman" w:hAnsi="Times New Roman"/>
                <w:sz w:val="28"/>
                <w:szCs w:val="28"/>
              </w:rPr>
              <w:t>прекращения полномочий главы городского округа полномочия главы администрации городского округа</w:t>
            </w:r>
            <w:proofErr w:type="gramEnd"/>
            <w:r w:rsidRPr="00D93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E79">
              <w:rPr>
                <w:rFonts w:ascii="Times New Roman" w:hAnsi="Times New Roman"/>
                <w:b/>
                <w:sz w:val="28"/>
                <w:szCs w:val="28"/>
              </w:rPr>
              <w:t>в соответствии с решением Думы городского округа временно исполняет первый заместитель</w:t>
            </w:r>
            <w:r w:rsidRPr="008A0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39C4">
              <w:rPr>
                <w:rFonts w:ascii="Times New Roman" w:hAnsi="Times New Roman"/>
                <w:sz w:val="28"/>
                <w:szCs w:val="28"/>
              </w:rPr>
              <w:t>главы администрации городского округа, который в период временного исполнения полномочий главы администрации городского округа издает распоряжения по вопросам организации работы администрации городского округа.</w:t>
            </w:r>
          </w:p>
          <w:p w:rsidR="002F6DB5" w:rsidRPr="0073307F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5" w:rsidRPr="00D939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В случае досрочного </w:t>
            </w:r>
            <w:proofErr w:type="gramStart"/>
            <w:r w:rsidRPr="00D939C4">
              <w:rPr>
                <w:rFonts w:ascii="Times New Roman" w:hAnsi="Times New Roman"/>
                <w:sz w:val="28"/>
                <w:szCs w:val="28"/>
              </w:rPr>
              <w:t>прекращения полномочий главы городского округа его полномочия</w:t>
            </w:r>
            <w:proofErr w:type="gramEnd"/>
            <w:r w:rsidRPr="00D939C4">
              <w:rPr>
                <w:rFonts w:ascii="Times New Roman" w:hAnsi="Times New Roman"/>
                <w:sz w:val="28"/>
                <w:szCs w:val="28"/>
              </w:rPr>
              <w:t xml:space="preserve"> временно исполняет председатель Думы городского округа, который в период временного исполнения полномочий главы городского округа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Свердловской области.</w:t>
            </w:r>
          </w:p>
          <w:p w:rsidR="002F6DB5" w:rsidRPr="00D939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C4">
              <w:rPr>
                <w:rFonts w:ascii="Times New Roman" w:hAnsi="Times New Roman"/>
                <w:sz w:val="28"/>
                <w:szCs w:val="28"/>
              </w:rPr>
              <w:t xml:space="preserve">В случае досрочного </w:t>
            </w:r>
            <w:proofErr w:type="gramStart"/>
            <w:r w:rsidRPr="00D939C4">
              <w:rPr>
                <w:rFonts w:ascii="Times New Roman" w:hAnsi="Times New Roman"/>
                <w:sz w:val="28"/>
                <w:szCs w:val="28"/>
              </w:rPr>
              <w:t>прекращения полномочий главы городского округа полномочия главы администрации городского округа</w:t>
            </w:r>
            <w:proofErr w:type="gramEnd"/>
            <w:r w:rsidRPr="00D93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4F9">
              <w:rPr>
                <w:rFonts w:ascii="Times New Roman" w:hAnsi="Times New Roman"/>
                <w:b/>
                <w:sz w:val="28"/>
                <w:szCs w:val="28"/>
              </w:rPr>
              <w:t>временно исполняет заместитель главы администрации</w:t>
            </w:r>
            <w:r w:rsidRPr="00B414F9">
              <w:rPr>
                <w:b/>
              </w:rPr>
              <w:t xml:space="preserve"> </w:t>
            </w:r>
            <w:r w:rsidRPr="00B414F9">
              <w:rPr>
                <w:rFonts w:ascii="Times New Roman" w:hAnsi="Times New Roman"/>
                <w:b/>
                <w:sz w:val="28"/>
                <w:szCs w:val="28"/>
              </w:rPr>
              <w:t>городского округа по вопросам реализации инвестиционных проектов, строительству, архитектуре и управлению муниципальным имуществом</w:t>
            </w:r>
            <w:r w:rsidRPr="00D939C4">
              <w:rPr>
                <w:rFonts w:ascii="Times New Roman" w:hAnsi="Times New Roman"/>
                <w:sz w:val="28"/>
                <w:szCs w:val="28"/>
              </w:rPr>
              <w:t xml:space="preserve">, который в период временного исполнения полномочий главы администрации городского округа издает распоряжения по вопросам организации работы </w:t>
            </w:r>
            <w:r w:rsidRPr="00D939C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городского округа.</w:t>
            </w:r>
          </w:p>
          <w:p w:rsidR="002F6DB5" w:rsidRPr="0099406D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2F6DB5" w:rsidRDefault="002F6DB5" w:rsidP="002F6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F" w:rsidRDefault="0075372F" w:rsidP="002F6D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B5" w:rsidRDefault="005A1E42" w:rsidP="002F6D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статьи 28 Устава Невьянского городского округа изложить в следующей редакции:</w:t>
      </w:r>
      <w:r w:rsidR="002F6DB5" w:rsidRPr="00D7045E">
        <w:rPr>
          <w:rFonts w:ascii="Times New Roman" w:hAnsi="Times New Roman"/>
          <w:sz w:val="28"/>
          <w:szCs w:val="28"/>
        </w:rPr>
        <w:t xml:space="preserve"> </w:t>
      </w:r>
      <w:r w:rsidR="002F6DB5">
        <w:rPr>
          <w:rFonts w:ascii="Times New Roman" w:hAnsi="Times New Roman"/>
          <w:sz w:val="28"/>
          <w:szCs w:val="28"/>
        </w:rPr>
        <w:t xml:space="preserve"> «</w:t>
      </w:r>
      <w:r w:rsidR="002F6DB5" w:rsidRPr="00D939C4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2F6DB5" w:rsidRPr="00D939C4">
        <w:rPr>
          <w:rFonts w:ascii="Times New Roman" w:hAnsi="Times New Roman"/>
          <w:sz w:val="28"/>
          <w:szCs w:val="28"/>
        </w:rPr>
        <w:t xml:space="preserve">В случае временного отсутствия главы городского округа его полномочия, за исключением указанных в </w:t>
      </w:r>
      <w:hyperlink r:id="rId11" w:history="1">
        <w:r w:rsidR="002F6DB5" w:rsidRPr="00EC2AC4">
          <w:rPr>
            <w:rFonts w:ascii="Times New Roman" w:hAnsi="Times New Roman"/>
            <w:sz w:val="28"/>
            <w:szCs w:val="28"/>
          </w:rPr>
          <w:t>подпунктах 10</w:t>
        </w:r>
      </w:hyperlink>
      <w:r w:rsidR="002F6DB5" w:rsidRPr="00EC2AC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2F6DB5" w:rsidRPr="00EC2AC4">
          <w:rPr>
            <w:rFonts w:ascii="Times New Roman" w:hAnsi="Times New Roman"/>
            <w:sz w:val="28"/>
            <w:szCs w:val="28"/>
          </w:rPr>
          <w:t>11</w:t>
        </w:r>
      </w:hyperlink>
      <w:r w:rsidR="002F6DB5" w:rsidRPr="00EC2AC4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2F6DB5" w:rsidRPr="00EC2AC4">
          <w:rPr>
            <w:rFonts w:ascii="Times New Roman" w:hAnsi="Times New Roman"/>
            <w:sz w:val="28"/>
            <w:szCs w:val="28"/>
          </w:rPr>
          <w:t>14</w:t>
        </w:r>
      </w:hyperlink>
      <w:r w:rsidR="002F6DB5" w:rsidRPr="00EC2AC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2F6DB5" w:rsidRPr="00EC2AC4">
          <w:rPr>
            <w:rFonts w:ascii="Times New Roman" w:hAnsi="Times New Roman"/>
            <w:sz w:val="28"/>
            <w:szCs w:val="28"/>
          </w:rPr>
          <w:t>15</w:t>
        </w:r>
      </w:hyperlink>
      <w:r w:rsidR="002F6DB5" w:rsidRPr="00EC2AC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2F6DB5" w:rsidRPr="00EC2AC4">
          <w:rPr>
            <w:rFonts w:ascii="Times New Roman" w:hAnsi="Times New Roman"/>
            <w:sz w:val="28"/>
            <w:szCs w:val="28"/>
          </w:rPr>
          <w:t>19</w:t>
        </w:r>
      </w:hyperlink>
      <w:r w:rsidR="002F6DB5" w:rsidRPr="00EC2AC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2F6DB5" w:rsidRPr="00EC2AC4">
          <w:rPr>
            <w:rFonts w:ascii="Times New Roman" w:hAnsi="Times New Roman"/>
            <w:sz w:val="28"/>
            <w:szCs w:val="28"/>
          </w:rPr>
          <w:t>22 пункта 6</w:t>
        </w:r>
      </w:hyperlink>
      <w:r w:rsidR="002F6DB5" w:rsidRPr="00D939C4">
        <w:rPr>
          <w:rFonts w:ascii="Times New Roman" w:hAnsi="Times New Roman"/>
          <w:sz w:val="28"/>
          <w:szCs w:val="28"/>
        </w:rPr>
        <w:t xml:space="preserve"> настоящей статьи, по его письменному распоряжению исполняет</w:t>
      </w:r>
      <w:r w:rsidR="002F6DB5">
        <w:t xml:space="preserve"> </w:t>
      </w:r>
      <w:r w:rsidR="002F6DB5" w:rsidRPr="004A1132">
        <w:rPr>
          <w:rFonts w:ascii="Times New Roman" w:hAnsi="Times New Roman"/>
          <w:sz w:val="28"/>
          <w:szCs w:val="28"/>
        </w:rPr>
        <w:t>один из заместителей главы администрации городского округа</w:t>
      </w:r>
      <w:r w:rsidR="002F6DB5">
        <w:rPr>
          <w:rFonts w:ascii="Times New Roman" w:hAnsi="Times New Roman"/>
          <w:sz w:val="28"/>
          <w:szCs w:val="28"/>
        </w:rPr>
        <w:t xml:space="preserve">, </w:t>
      </w:r>
      <w:r w:rsidR="002F6DB5" w:rsidRPr="0026473A">
        <w:rPr>
          <w:rFonts w:ascii="Times New Roman" w:hAnsi="Times New Roman"/>
          <w:b/>
          <w:sz w:val="28"/>
          <w:szCs w:val="28"/>
        </w:rPr>
        <w:t>а в случае  невозможности  издать письменное распоряжение -</w:t>
      </w:r>
      <w:r w:rsidR="002F6DB5">
        <w:rPr>
          <w:rFonts w:ascii="Times New Roman" w:hAnsi="Times New Roman"/>
          <w:sz w:val="28"/>
          <w:szCs w:val="28"/>
        </w:rPr>
        <w:t xml:space="preserve">  </w:t>
      </w:r>
      <w:r w:rsidR="002F6DB5" w:rsidRPr="00B414F9">
        <w:rPr>
          <w:rFonts w:ascii="Times New Roman" w:hAnsi="Times New Roman"/>
          <w:b/>
          <w:sz w:val="28"/>
          <w:szCs w:val="28"/>
        </w:rPr>
        <w:t xml:space="preserve"> заместитель главы администрации</w:t>
      </w:r>
      <w:r w:rsidR="002F6DB5" w:rsidRPr="00B414F9">
        <w:rPr>
          <w:b/>
        </w:rPr>
        <w:t xml:space="preserve"> </w:t>
      </w:r>
      <w:r w:rsidR="002F6DB5" w:rsidRPr="00B414F9">
        <w:rPr>
          <w:rFonts w:ascii="Times New Roman" w:hAnsi="Times New Roman"/>
          <w:b/>
          <w:sz w:val="28"/>
          <w:szCs w:val="28"/>
        </w:rPr>
        <w:t>городского округа по вопросам реализации инвестиционных проектов, строительству, архитектуре и управлению муниципальным имуществом</w:t>
      </w:r>
      <w:r w:rsidR="002F6DB5" w:rsidRPr="00D939C4">
        <w:rPr>
          <w:rFonts w:ascii="Times New Roman" w:hAnsi="Times New Roman"/>
          <w:sz w:val="28"/>
          <w:szCs w:val="28"/>
        </w:rPr>
        <w:t xml:space="preserve">, </w:t>
      </w:r>
      <w:r w:rsidR="002F6DB5">
        <w:rPr>
          <w:rFonts w:ascii="Times New Roman" w:hAnsi="Times New Roman"/>
          <w:sz w:val="28"/>
          <w:szCs w:val="28"/>
        </w:rPr>
        <w:t xml:space="preserve"> </w:t>
      </w:r>
      <w:r w:rsidR="002F6DB5" w:rsidRPr="00D939C4">
        <w:rPr>
          <w:rFonts w:ascii="Times New Roman" w:hAnsi="Times New Roman"/>
          <w:sz w:val="28"/>
          <w:szCs w:val="28"/>
        </w:rPr>
        <w:t>который</w:t>
      </w:r>
      <w:proofErr w:type="gramEnd"/>
      <w:r w:rsidR="002F6DB5" w:rsidRPr="00D939C4">
        <w:rPr>
          <w:rFonts w:ascii="Times New Roman" w:hAnsi="Times New Roman"/>
          <w:sz w:val="28"/>
          <w:szCs w:val="28"/>
        </w:rPr>
        <w:t xml:space="preserve"> в период временного отсутствия главы городского округа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Свердловской области, а также распоряжения по вопросам организации работы администрации</w:t>
      </w:r>
      <w:proofErr w:type="gramStart"/>
      <w:r w:rsidR="002F6DB5" w:rsidRPr="00D939C4">
        <w:rPr>
          <w:rFonts w:ascii="Times New Roman" w:hAnsi="Times New Roman"/>
          <w:sz w:val="28"/>
          <w:szCs w:val="28"/>
        </w:rPr>
        <w:t>.</w:t>
      </w:r>
      <w:r w:rsidR="002F6DB5">
        <w:rPr>
          <w:rFonts w:ascii="Times New Roman" w:hAnsi="Times New Roman"/>
          <w:sz w:val="28"/>
          <w:szCs w:val="28"/>
        </w:rPr>
        <w:t>».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2F6DB5" w:rsidRPr="0099406D" w:rsidTr="002F6DB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B5" w:rsidRPr="0099406D" w:rsidRDefault="002F6DB5" w:rsidP="002F6D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B5" w:rsidRPr="0099406D" w:rsidRDefault="002F6DB5" w:rsidP="002F6D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2F6DB5" w:rsidRPr="0099406D" w:rsidTr="002F6DB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5" w:rsidRPr="00EC2A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AC4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proofErr w:type="gramStart"/>
            <w:r w:rsidRPr="00EC2AC4">
              <w:rPr>
                <w:rFonts w:ascii="Times New Roman" w:hAnsi="Times New Roman"/>
                <w:sz w:val="28"/>
                <w:szCs w:val="28"/>
              </w:rPr>
              <w:t xml:space="preserve">В случае временного отсутствия главы городского округа его полномочия, за исключением указанных в </w:t>
            </w:r>
            <w:hyperlink r:id="rId17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подпунктах 10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11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9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14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15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19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22 пункта 6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 настоящей статьи, по его письменному распоряжению исполняет один из заместителей главы администрации городского округа, который в период временного отсутствия главы городского округа издает постановления по вопросам местного значения и вопросам, связанным с осуществлением отдельных государственных полномочий, переданных органам</w:t>
            </w:r>
            <w:proofErr w:type="gramEnd"/>
            <w:r w:rsidRPr="00EC2AC4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федеральными законами и законами Свердловской области, а также распоряжения по вопросам организации работы администрации.</w:t>
            </w:r>
          </w:p>
          <w:p w:rsidR="002F6DB5" w:rsidRPr="00EC2A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5" w:rsidRPr="00EC2AC4" w:rsidRDefault="002F6DB5" w:rsidP="002F6D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 </w:t>
            </w:r>
            <w:proofErr w:type="gramStart"/>
            <w:r w:rsidRPr="00EC2AC4">
              <w:rPr>
                <w:rFonts w:ascii="Times New Roman" w:hAnsi="Times New Roman"/>
                <w:sz w:val="28"/>
                <w:szCs w:val="28"/>
              </w:rPr>
              <w:t xml:space="preserve">В случае временного отсутствия главы городского округа его полномочия, за исключением указанных в </w:t>
            </w:r>
            <w:hyperlink r:id="rId23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подпунктах 10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11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14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15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19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EC2AC4">
                <w:rPr>
                  <w:rFonts w:ascii="Times New Roman" w:hAnsi="Times New Roman"/>
                  <w:sz w:val="28"/>
                  <w:szCs w:val="28"/>
                </w:rPr>
                <w:t>22 пункта 6</w:t>
              </w:r>
            </w:hyperlink>
            <w:r w:rsidRPr="00EC2AC4">
              <w:rPr>
                <w:rFonts w:ascii="Times New Roman" w:hAnsi="Times New Roman"/>
                <w:sz w:val="28"/>
                <w:szCs w:val="28"/>
              </w:rPr>
              <w:t xml:space="preserve"> настоящей статьи, по его письменному распоряжению исполняет</w:t>
            </w:r>
            <w:r w:rsidRPr="00EC2AC4">
              <w:t xml:space="preserve"> </w:t>
            </w:r>
            <w:r w:rsidRPr="00EC2AC4">
              <w:rPr>
                <w:rFonts w:ascii="Times New Roman" w:hAnsi="Times New Roman"/>
                <w:sz w:val="28"/>
                <w:szCs w:val="28"/>
              </w:rPr>
              <w:t xml:space="preserve">один из заместителей главы администрации городского округа, </w:t>
            </w:r>
            <w:r w:rsidRPr="00EC2AC4">
              <w:rPr>
                <w:rFonts w:ascii="Times New Roman" w:hAnsi="Times New Roman"/>
                <w:b/>
                <w:sz w:val="28"/>
                <w:szCs w:val="28"/>
              </w:rPr>
              <w:t>а в случае  невозможности  издать письменное распоряжение -</w:t>
            </w:r>
            <w:r w:rsidRPr="00EC2A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C2AC4">
              <w:rPr>
                <w:rFonts w:ascii="Times New Roman" w:hAnsi="Times New Roman"/>
                <w:b/>
                <w:sz w:val="28"/>
                <w:szCs w:val="28"/>
              </w:rPr>
              <w:t xml:space="preserve"> заместитель главы администрации</w:t>
            </w:r>
            <w:r w:rsidRPr="00EC2AC4">
              <w:rPr>
                <w:b/>
              </w:rPr>
              <w:t xml:space="preserve"> </w:t>
            </w:r>
            <w:r w:rsidRPr="00EC2AC4">
              <w:rPr>
                <w:rFonts w:ascii="Times New Roman" w:hAnsi="Times New Roman"/>
                <w:b/>
                <w:sz w:val="28"/>
                <w:szCs w:val="28"/>
              </w:rPr>
              <w:t>городского округа по вопросам реализации инвестиционных проектов, строительству, архитектуре и управлению муниципальным имуществом</w:t>
            </w:r>
            <w:r w:rsidRPr="00EC2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</w:p>
          <w:p w:rsidR="002F6DB5" w:rsidRPr="00EC2AC4" w:rsidRDefault="002F6DB5" w:rsidP="008107A1">
            <w:pPr>
              <w:autoSpaceDE w:val="0"/>
              <w:autoSpaceDN w:val="0"/>
              <w:adjustRightInd w:val="0"/>
              <w:ind w:firstLine="33"/>
              <w:jc w:val="both"/>
            </w:pPr>
            <w:proofErr w:type="gramStart"/>
            <w:r w:rsidRPr="00EC2AC4">
              <w:rPr>
                <w:rFonts w:ascii="Times New Roman" w:hAnsi="Times New Roman"/>
                <w:sz w:val="28"/>
                <w:szCs w:val="28"/>
              </w:rPr>
              <w:t xml:space="preserve">который в период временного отсутствия главы городского округа издает постановления по вопросам местного значения и вопросам, связанным с осуществлением </w:t>
            </w:r>
            <w:r w:rsidRPr="00EC2AC4">
              <w:rPr>
                <w:rFonts w:ascii="Times New Roman" w:hAnsi="Times New Roman"/>
                <w:sz w:val="28"/>
                <w:szCs w:val="28"/>
              </w:rPr>
              <w:lastRenderedPageBreak/>
              <w:t>отдельных государственных полномочий, переданных органам местного самоуправления федеральными законами и законами Свердловской области, а также распоряжения по вопросам организации работы администрации.</w:t>
            </w:r>
            <w:proofErr w:type="gramEnd"/>
          </w:p>
        </w:tc>
      </w:tr>
    </w:tbl>
    <w:p w:rsidR="00844BEF" w:rsidRDefault="00844BEF" w:rsidP="006A55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CE" w:rsidRPr="0099406D" w:rsidRDefault="005A1E42" w:rsidP="006A55C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55CE"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55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55CE"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6A55CE">
        <w:rPr>
          <w:rFonts w:ascii="Times New Roman" w:eastAsia="Times New Roman" w:hAnsi="Times New Roman" w:cs="Times New Roman"/>
          <w:sz w:val="28"/>
          <w:szCs w:val="28"/>
          <w:lang w:eastAsia="ru-RU"/>
        </w:rPr>
        <w:t>ю 34</w:t>
      </w:r>
      <w:r w:rsidR="006A55CE"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Невьянского городского округа изложить в следующей редакции:</w:t>
      </w:r>
      <w:r w:rsidR="006A55CE" w:rsidRPr="0099406D">
        <w:t xml:space="preserve">  </w:t>
      </w:r>
    </w:p>
    <w:p w:rsidR="006A55CE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5371">
        <w:rPr>
          <w:rFonts w:ascii="Times New Roman" w:hAnsi="Times New Roman"/>
          <w:sz w:val="28"/>
          <w:szCs w:val="28"/>
          <w:lang w:eastAsia="ru-RU"/>
        </w:rPr>
        <w:t>Статья 34. Управление образования</w:t>
      </w:r>
    </w:p>
    <w:p w:rsidR="00844BEF" w:rsidRPr="00E45371" w:rsidRDefault="00844BEF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26361" w:rsidRPr="0099406D" w:rsidRDefault="006A55CE" w:rsidP="006F284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4B241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26361" w:rsidRPr="004B241F">
        <w:rPr>
          <w:rFonts w:ascii="Times New Roman" w:hAnsi="Times New Roman"/>
          <w:sz w:val="28"/>
          <w:szCs w:val="28"/>
        </w:rPr>
        <w:t>Управление образования (далее - муниципальный орган) является отраслевым органом местного самоуправления, подведомственным и подотчетным главе городского округа, наделенным собственными полномочиями по решению вопросов местного значения городского округа.</w:t>
      </w:r>
    </w:p>
    <w:p w:rsidR="006A55CE" w:rsidRPr="00E45371" w:rsidRDefault="006A55CE" w:rsidP="006F2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>2. Муниципальный орган обладает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и настоящим Уставом.</w:t>
      </w:r>
    </w:p>
    <w:p w:rsidR="006A55CE" w:rsidRPr="00E45371" w:rsidRDefault="006A55CE" w:rsidP="006F2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>3. Муниципальный орган формируется в соответствии с положением о нем, утверждаемым Думой городского округа по представлению главы городского округа.</w:t>
      </w:r>
    </w:p>
    <w:p w:rsidR="006A55CE" w:rsidRPr="00E45371" w:rsidRDefault="006A55CE" w:rsidP="006F2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>4. К полномочиям муниципального органа относятся:</w:t>
      </w:r>
    </w:p>
    <w:p w:rsidR="006A55CE" w:rsidRPr="00B71336" w:rsidRDefault="006A55CE" w:rsidP="006F2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Pr="00B7133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организациях (за</w:t>
      </w:r>
      <w:r w:rsidRPr="00E45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29" w:history="1">
        <w:r w:rsidRPr="00B71336">
          <w:rPr>
            <w:rFonts w:ascii="Times New Roman" w:hAnsi="Times New Roman" w:cs="Times New Roman"/>
            <w:sz w:val="28"/>
            <w:szCs w:val="28"/>
            <w:lang w:eastAsia="ru-RU"/>
          </w:rPr>
          <w:t>стандартами</w:t>
        </w:r>
      </w:hyperlink>
      <w:r w:rsidRPr="00B713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A55CE" w:rsidRPr="00B71336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2) организация предоставления дополнительного образования детей в </w:t>
      </w:r>
      <w:r w:rsidRPr="00B7133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A55CE" w:rsidRPr="00B71336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3) создание условий для осуществления присмотра и ухода за детьми, содержания детей в </w:t>
      </w:r>
      <w:r w:rsidRPr="00B7133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организациях;</w:t>
      </w:r>
    </w:p>
    <w:p w:rsidR="006A55CE" w:rsidRPr="00B71336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4) обеспечение содержания зданий и сооружений </w:t>
      </w:r>
      <w:r w:rsidRPr="00B7133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обустройство прилегающих к ним территорий;</w:t>
      </w:r>
    </w:p>
    <w:p w:rsidR="006A55CE" w:rsidRPr="00B71336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36">
        <w:rPr>
          <w:rFonts w:ascii="Times New Roman" w:hAnsi="Times New Roman" w:cs="Times New Roman"/>
          <w:sz w:val="28"/>
          <w:szCs w:val="28"/>
        </w:rPr>
        <w:t>5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) учет детей, подлежащих </w:t>
      </w:r>
      <w:proofErr w:type="gramStart"/>
      <w:r w:rsidRPr="00B71336"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B7133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образования, закрепление </w:t>
      </w:r>
      <w:r w:rsidRPr="00B7133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B71336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организаций за конкретными территориями городского округа;</w:t>
      </w:r>
    </w:p>
    <w:p w:rsidR="006A55CE" w:rsidRPr="00B71336" w:rsidRDefault="006A55CE" w:rsidP="006A55CE">
      <w:pPr>
        <w:pStyle w:val="ConsPlusNormal"/>
        <w:ind w:firstLine="540"/>
        <w:jc w:val="both"/>
        <w:rPr>
          <w:lang w:eastAsia="ru-RU"/>
        </w:rPr>
      </w:pPr>
      <w:r w:rsidRPr="00B71336">
        <w:t>6</w:t>
      </w:r>
      <w:r w:rsidRPr="00B71336">
        <w:rPr>
          <w:lang w:eastAsia="ru-RU"/>
        </w:rPr>
        <w:t>) назнач</w:t>
      </w:r>
      <w:r w:rsidR="006159C1">
        <w:rPr>
          <w:lang w:eastAsia="ru-RU"/>
        </w:rPr>
        <w:t>ение</w:t>
      </w:r>
      <w:r w:rsidRPr="00B71336">
        <w:rPr>
          <w:lang w:eastAsia="ru-RU"/>
        </w:rPr>
        <w:t xml:space="preserve"> на должности и освобожд</w:t>
      </w:r>
      <w:r w:rsidR="006159C1">
        <w:rPr>
          <w:lang w:eastAsia="ru-RU"/>
        </w:rPr>
        <w:t>ение</w:t>
      </w:r>
      <w:r w:rsidRPr="00B71336">
        <w:rPr>
          <w:lang w:eastAsia="ru-RU"/>
        </w:rPr>
        <w:t xml:space="preserve"> от должности руководителей подведомственных муниципальных образовательных учреждений по согласованию с главой Невьянского городского округа, примен</w:t>
      </w:r>
      <w:r w:rsidR="006159C1">
        <w:rPr>
          <w:lang w:eastAsia="ru-RU"/>
        </w:rPr>
        <w:t>ение</w:t>
      </w:r>
      <w:r w:rsidRPr="00B71336">
        <w:rPr>
          <w:lang w:eastAsia="ru-RU"/>
        </w:rPr>
        <w:t xml:space="preserve"> к ним мер поощрени</w:t>
      </w:r>
      <w:r w:rsidR="001B4BD3">
        <w:rPr>
          <w:lang w:eastAsia="ru-RU"/>
        </w:rPr>
        <w:t>й</w:t>
      </w:r>
      <w:r w:rsidRPr="00B71336">
        <w:rPr>
          <w:lang w:eastAsia="ru-RU"/>
        </w:rPr>
        <w:t xml:space="preserve"> и дисциплинарны</w:t>
      </w:r>
      <w:r w:rsidR="006159C1">
        <w:rPr>
          <w:lang w:eastAsia="ru-RU"/>
        </w:rPr>
        <w:t>х</w:t>
      </w:r>
      <w:r w:rsidRPr="00B71336">
        <w:rPr>
          <w:lang w:eastAsia="ru-RU"/>
        </w:rPr>
        <w:t xml:space="preserve"> взыскани</w:t>
      </w:r>
      <w:r w:rsidR="006159C1">
        <w:rPr>
          <w:lang w:eastAsia="ru-RU"/>
        </w:rPr>
        <w:t>й</w:t>
      </w:r>
      <w:r w:rsidRPr="00B71336">
        <w:rPr>
          <w:lang w:eastAsia="ru-RU"/>
        </w:rPr>
        <w:t>;</w:t>
      </w:r>
    </w:p>
    <w:p w:rsidR="006A55CE" w:rsidRDefault="006A55CE" w:rsidP="006A55CE">
      <w:pPr>
        <w:pStyle w:val="ConsPlusNormal"/>
        <w:ind w:firstLine="540"/>
        <w:jc w:val="both"/>
        <w:rPr>
          <w:lang w:eastAsia="ru-RU"/>
        </w:rPr>
      </w:pPr>
      <w:r w:rsidRPr="00B71336">
        <w:t>7</w:t>
      </w:r>
      <w:r w:rsidRPr="00B71336">
        <w:rPr>
          <w:lang w:eastAsia="ru-RU"/>
        </w:rPr>
        <w:t>) осуществление иных</w:t>
      </w:r>
      <w:r w:rsidRPr="00B71336">
        <w:t xml:space="preserve"> полномочий</w:t>
      </w:r>
      <w:r w:rsidR="00FE181A">
        <w:t xml:space="preserve">, </w:t>
      </w:r>
      <w:r w:rsidRPr="00B71336">
        <w:rPr>
          <w:lang w:eastAsia="ru-RU"/>
        </w:rPr>
        <w:t xml:space="preserve">установленных </w:t>
      </w:r>
      <w:r w:rsidRPr="00B71336">
        <w:t>законодательством</w:t>
      </w:r>
      <w:r w:rsidRPr="00B71336">
        <w:rPr>
          <w:lang w:eastAsia="ru-RU"/>
        </w:rPr>
        <w:t xml:space="preserve"> в сфере образования</w:t>
      </w:r>
      <w:r w:rsidR="001B4BD3">
        <w:rPr>
          <w:lang w:eastAsia="ru-RU"/>
        </w:rPr>
        <w:t>;</w:t>
      </w:r>
    </w:p>
    <w:p w:rsidR="001B4BD3" w:rsidRPr="00B71336" w:rsidRDefault="001B4BD3" w:rsidP="006A55CE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его компетенции.</w:t>
      </w:r>
    </w:p>
    <w:p w:rsidR="006A55CE" w:rsidRPr="00B71336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336">
        <w:rPr>
          <w:rFonts w:ascii="Times New Roman" w:hAnsi="Times New Roman" w:cs="Times New Roman"/>
          <w:sz w:val="28"/>
          <w:szCs w:val="28"/>
          <w:lang w:eastAsia="ru-RU"/>
        </w:rPr>
        <w:t>5. Руководитель муниципального органа назначается на должность главой городского округа.</w:t>
      </w:r>
    </w:p>
    <w:p w:rsidR="006A55CE" w:rsidRPr="00E45371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>Полномочия руководителя муниципального органа определяются в соответствии с полномочиями данного органа и заключаются в организации и руководстве его деятельностью.</w:t>
      </w:r>
    </w:p>
    <w:p w:rsidR="006A55CE" w:rsidRDefault="006A55CE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71">
        <w:rPr>
          <w:rFonts w:ascii="Times New Roman" w:hAnsi="Times New Roman"/>
          <w:sz w:val="28"/>
          <w:szCs w:val="28"/>
          <w:lang w:eastAsia="ru-RU"/>
        </w:rPr>
        <w:t>6. Расходы на обеспечение деятельности муниципального органа осуществляются в соответствии со сметой доходов и расходов</w:t>
      </w:r>
      <w:proofErr w:type="gramStart"/>
      <w:r w:rsidRPr="00E45371">
        <w:rPr>
          <w:rFonts w:ascii="Times New Roman" w:hAnsi="Times New Roman"/>
          <w:sz w:val="28"/>
          <w:szCs w:val="28"/>
          <w:lang w:eastAsia="ru-RU"/>
        </w:rPr>
        <w:t>.</w:t>
      </w:r>
      <w:r w:rsidRPr="009940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37DD6" w:rsidRPr="0020134C" w:rsidRDefault="00437DD6" w:rsidP="006A5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6A55CE" w:rsidRPr="0073307F" w:rsidTr="00F009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CE" w:rsidRPr="0099406D" w:rsidRDefault="006A55CE" w:rsidP="00F0099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6A55CE" w:rsidRPr="0073307F" w:rsidTr="00437DD6">
        <w:trPr>
          <w:trHeight w:val="5943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Статья 34. Управление образования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1. Управление образования (далее - муниципальный орган) является отраслевым органом местного самоуправления, подведомственным и подотчетным главе городского округа, наделенным собственными полномочиями по решению вопросов местного значения городского округа.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2. Муниципальный орган обладает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и настоящим Уставом.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 xml:space="preserve">3. Муниципальный орган формируется в соответствии с положением о нем, утверждаемым Думой городского округа по </w:t>
            </w:r>
            <w:r w:rsidRPr="0099406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представлению главы городского округа.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4. К полномочиям муниципального органа относятся: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утратил силу</w:t>
            </w:r>
            <w:r w:rsidRPr="009940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3) обеспечение содержания зданий и сооружений муниципальных образовательных организаций, обустройство прилегающих к ним территорий;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 xml:space="preserve">4) учет детей, подлежащих </w:t>
            </w:r>
            <w:proofErr w:type="gramStart"/>
            <w:r w:rsidRPr="0099406D">
              <w:rPr>
                <w:rFonts w:ascii="Times New Roman" w:hAnsi="Times New Roman"/>
                <w:sz w:val="28"/>
                <w:szCs w:val="28"/>
              </w:rPr>
              <w:t>обучению по</w:t>
            </w:r>
            <w:proofErr w:type="gramEnd"/>
            <w:r w:rsidRPr="0099406D">
              <w:rPr>
                <w:rFonts w:ascii="Times New Roman" w:hAnsi="Times New Roman"/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</w:t>
            </w:r>
            <w:r w:rsidRPr="0099406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закрепление муниципальных образовательных организаций за конкретными территориями муниципального района, городского округа;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5) утратил силу;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6)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его компетенции;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7) осуществление иных полномочий, предусмотренных уставом (положением) о муниципальном органе в соответствии с федеральными законами и законами Свердловской области, настоящим Уставом.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5. Руководитель муниципального органа назначается на должность главой городского округа.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Полномочия руководителя муниципального органа определяются в соответствии с полномочиями данного органа и заключаются в организации и руководстве его деятельностью.</w:t>
            </w: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z w:val="28"/>
                <w:szCs w:val="28"/>
              </w:rPr>
              <w:t>6. Расходы на обеспечение деятельности муниципального органа осуществляются в соответствии со сметой доходов и расходов.</w:t>
            </w:r>
          </w:p>
          <w:p w:rsidR="006A55CE" w:rsidRPr="0073307F" w:rsidRDefault="006A55CE" w:rsidP="00F0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0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>Статья 34. Управление образования</w:t>
            </w:r>
          </w:p>
          <w:p w:rsidR="00226227" w:rsidRPr="004B241F" w:rsidRDefault="00A02970" w:rsidP="002262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4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26227" w:rsidRPr="004B241F">
              <w:rPr>
                <w:rFonts w:ascii="Times New Roman" w:hAnsi="Times New Roman"/>
                <w:sz w:val="28"/>
                <w:szCs w:val="28"/>
              </w:rPr>
              <w:t>Управление образования (далее - муниципальный орган) является отраслевым органом местного самоуправления, подведомственным и подотчетным главе городского округа, наделенным собственными полномочиями по решению вопросов местного значения городского округа.</w:t>
            </w:r>
          </w:p>
          <w:p w:rsidR="00A02970" w:rsidRPr="00E45371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41F">
              <w:rPr>
                <w:rFonts w:ascii="Times New Roman" w:hAnsi="Times New Roman"/>
                <w:sz w:val="28"/>
                <w:szCs w:val="28"/>
                <w:lang w:eastAsia="ru-RU"/>
              </w:rPr>
              <w:t>2. Муниципальный</w:t>
            </w: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 обладает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и настоящим Уставом.</w:t>
            </w:r>
          </w:p>
          <w:p w:rsidR="00A02970" w:rsidRPr="00E45371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Муниципальный орган формируется в соответствии с положением о нем, утверждаемым Думой городского округа по представлению главы городского </w:t>
            </w: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округа.</w:t>
            </w:r>
          </w:p>
          <w:p w:rsidR="00A02970" w:rsidRPr="00E45371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>4. К полномочиям муниципального органа относятся:</w:t>
            </w:r>
          </w:p>
          <w:p w:rsidR="00A02970" w:rsidRPr="00E80FCC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r w:rsidRPr="00E80FCC">
              <w:rPr>
                <w:rFonts w:ascii="Times New Roman" w:hAnsi="Times New Roman"/>
                <w:b/>
                <w:sz w:val="28"/>
                <w:szCs w:val="28"/>
              </w:rPr>
              <w:t xml:space="preserve">подведомственных </w:t>
            </w: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hyperlink r:id="rId30" w:history="1">
              <w:r w:rsidRPr="00E80FCC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стандартами</w:t>
              </w:r>
            </w:hyperlink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);</w:t>
            </w:r>
          </w:p>
          <w:p w:rsidR="00A02970" w:rsidRPr="00E80FCC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2) организация предоставления дополнительного образования детей в </w:t>
            </w:r>
            <w:r w:rsidRPr="00E80FCC">
              <w:rPr>
                <w:rFonts w:ascii="Times New Roman" w:hAnsi="Times New Roman"/>
                <w:b/>
                <w:sz w:val="28"/>
                <w:szCs w:val="28"/>
              </w:rPr>
              <w:t xml:space="preserve">подведомственных </w:t>
            </w: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      </w:r>
          </w:p>
          <w:p w:rsidR="00A02970" w:rsidRPr="00E80FCC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3) создание условий для осуществления присмотра и ухода за детьми, содержания детей в </w:t>
            </w:r>
            <w:r w:rsidRPr="00E80FCC">
              <w:rPr>
                <w:rFonts w:ascii="Times New Roman" w:hAnsi="Times New Roman"/>
                <w:b/>
                <w:sz w:val="28"/>
                <w:szCs w:val="28"/>
              </w:rPr>
              <w:t xml:space="preserve">подведомственных </w:t>
            </w:r>
            <w:r w:rsidRPr="00E80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муниципальных образовательных организациях;</w:t>
            </w:r>
          </w:p>
          <w:p w:rsidR="00A02970" w:rsidRPr="00B71336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обеспечение содержания зданий и сооружений </w:t>
            </w:r>
            <w:r w:rsidRPr="00E80FCC">
              <w:rPr>
                <w:rFonts w:ascii="Times New Roman" w:hAnsi="Times New Roman"/>
                <w:b/>
                <w:sz w:val="28"/>
                <w:szCs w:val="28"/>
              </w:rPr>
              <w:t>подведомственных</w:t>
            </w:r>
            <w:r w:rsidRPr="00B71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образовательных организаций, обустройство прилегающих к ним территорий;</w:t>
            </w:r>
          </w:p>
          <w:p w:rsidR="00A02970" w:rsidRPr="00B71336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336">
              <w:rPr>
                <w:rFonts w:ascii="Times New Roman" w:hAnsi="Times New Roman"/>
                <w:sz w:val="28"/>
                <w:szCs w:val="28"/>
              </w:rPr>
              <w:t>5</w:t>
            </w: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учет детей, подлежащих </w:t>
            </w:r>
            <w:proofErr w:type="gramStart"/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>обучению по</w:t>
            </w:r>
            <w:proofErr w:type="gramEnd"/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образовательным программам дошкольного, начального общего, основного </w:t>
            </w: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общего и среднего общего образования, закрепление </w:t>
            </w:r>
            <w:r w:rsidRPr="00E80FCC">
              <w:rPr>
                <w:rFonts w:ascii="Times New Roman" w:hAnsi="Times New Roman"/>
                <w:b/>
                <w:sz w:val="28"/>
                <w:szCs w:val="28"/>
              </w:rPr>
              <w:t>подведомственных</w:t>
            </w:r>
            <w:r w:rsidRPr="00B71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образовательных организаций за конкретными территориями городского округа;</w:t>
            </w:r>
          </w:p>
          <w:p w:rsidR="00A02970" w:rsidRPr="00E80FCC" w:rsidRDefault="00A02970" w:rsidP="00A02970">
            <w:pPr>
              <w:pStyle w:val="ConsPlusNormal"/>
              <w:ind w:firstLine="540"/>
              <w:jc w:val="both"/>
              <w:rPr>
                <w:b/>
                <w:lang w:eastAsia="ru-RU"/>
              </w:rPr>
            </w:pPr>
            <w:r w:rsidRPr="00E80FCC">
              <w:rPr>
                <w:b/>
              </w:rPr>
              <w:t>6</w:t>
            </w:r>
            <w:r w:rsidRPr="00E80FCC">
              <w:rPr>
                <w:b/>
                <w:lang w:eastAsia="ru-RU"/>
              </w:rPr>
              <w:t>) назначение на должности и освобождение от должности руководителей подведомственных муниципальных образовательных учреждений по согласованию с главой Невьянского городского округа, применение к ним мер поощрений</w:t>
            </w:r>
            <w:r w:rsidRPr="00B71336">
              <w:rPr>
                <w:lang w:eastAsia="ru-RU"/>
              </w:rPr>
              <w:t xml:space="preserve"> </w:t>
            </w:r>
            <w:r w:rsidRPr="00E80FCC">
              <w:rPr>
                <w:b/>
                <w:lang w:eastAsia="ru-RU"/>
              </w:rPr>
              <w:t>и дисциплинарных взысканий;</w:t>
            </w:r>
          </w:p>
          <w:p w:rsidR="00A02970" w:rsidRPr="00497849" w:rsidRDefault="00A02970" w:rsidP="00A02970">
            <w:pPr>
              <w:pStyle w:val="ConsPlusNormal"/>
              <w:ind w:firstLine="540"/>
              <w:jc w:val="both"/>
              <w:rPr>
                <w:b/>
                <w:lang w:eastAsia="ru-RU"/>
              </w:rPr>
            </w:pPr>
            <w:r w:rsidRPr="00497849">
              <w:rPr>
                <w:b/>
              </w:rPr>
              <w:t>7</w:t>
            </w:r>
            <w:r w:rsidRPr="00497849">
              <w:rPr>
                <w:b/>
                <w:lang w:eastAsia="ru-RU"/>
              </w:rPr>
              <w:t>) осуществление иных</w:t>
            </w:r>
            <w:r w:rsidRPr="00497849">
              <w:rPr>
                <w:b/>
              </w:rPr>
              <w:t xml:space="preserve"> полномочий</w:t>
            </w:r>
            <w:r w:rsidR="00FE181A">
              <w:rPr>
                <w:b/>
              </w:rPr>
              <w:t>,</w:t>
            </w:r>
            <w:r w:rsidRPr="00497849">
              <w:rPr>
                <w:b/>
              </w:rPr>
              <w:t xml:space="preserve"> </w:t>
            </w:r>
            <w:r w:rsidRPr="00497849">
              <w:rPr>
                <w:b/>
                <w:lang w:eastAsia="ru-RU"/>
              </w:rPr>
              <w:t xml:space="preserve">установленных </w:t>
            </w:r>
            <w:r w:rsidRPr="00497849">
              <w:rPr>
                <w:b/>
              </w:rPr>
              <w:t>законодательством</w:t>
            </w:r>
            <w:r w:rsidRPr="00497849">
              <w:rPr>
                <w:b/>
                <w:lang w:eastAsia="ru-RU"/>
              </w:rPr>
              <w:t xml:space="preserve"> в сфере образования;</w:t>
            </w:r>
          </w:p>
          <w:p w:rsidR="00A02970" w:rsidRPr="00B71336" w:rsidRDefault="00A02970" w:rsidP="00A02970">
            <w:pPr>
              <w:pStyle w:val="ConsPlusNormal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его компетенции.</w:t>
            </w:r>
          </w:p>
          <w:p w:rsidR="00A02970" w:rsidRPr="00B71336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336">
              <w:rPr>
                <w:rFonts w:ascii="Times New Roman" w:hAnsi="Times New Roman"/>
                <w:sz w:val="28"/>
                <w:szCs w:val="28"/>
                <w:lang w:eastAsia="ru-RU"/>
              </w:rPr>
              <w:t>5. Руководитель муниципального органа назначается на должность главой городского округа.</w:t>
            </w:r>
          </w:p>
          <w:p w:rsidR="00A02970" w:rsidRPr="00E45371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Полномочия руководителя муниципального органа определяются в соответствии с полномочиями данного органа и заключаются в организации и руководстве его деятельностью.</w:t>
            </w:r>
          </w:p>
          <w:p w:rsidR="00A02970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>6. Расходы на обеспечение деятельности муниципального органа осуществляются в соответствии со сметой доходов и расходов</w:t>
            </w:r>
            <w:proofErr w:type="gramStart"/>
            <w:r w:rsidRPr="00E453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94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A02970" w:rsidRPr="0020134C" w:rsidRDefault="00A02970" w:rsidP="00A029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55CE" w:rsidRPr="0099406D" w:rsidRDefault="006A55CE" w:rsidP="00F0099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844BEF" w:rsidRDefault="00844BEF" w:rsidP="00701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D" w:rsidRDefault="00B327DD" w:rsidP="007E685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D" w:rsidRDefault="00B327DD" w:rsidP="007E685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68" w:rsidRDefault="002A6A70" w:rsidP="007E685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 пункте 7 статьи 59 Устава Невьянского городского округа </w:t>
      </w:r>
      <w:r w:rsidR="008C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«администрацией» заменить словом «главой»</w:t>
      </w:r>
      <w:r w:rsidR="007E6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785"/>
      </w:tblGrid>
      <w:tr w:rsidR="00DA79AA" w:rsidRPr="0099406D" w:rsidTr="00DA79AA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A" w:rsidRPr="0099406D" w:rsidRDefault="00DA79AA" w:rsidP="00DA79A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Старая редакция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A" w:rsidRPr="0099406D" w:rsidRDefault="00DA79AA" w:rsidP="00DA79A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06D"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DA79AA" w:rsidRPr="0099406D" w:rsidTr="00DA79AA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A" w:rsidRPr="004F347D" w:rsidRDefault="00DA79AA" w:rsidP="00DA79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47D">
              <w:rPr>
                <w:rFonts w:ascii="Times New Roman" w:hAnsi="Times New Roman"/>
                <w:sz w:val="28"/>
                <w:szCs w:val="28"/>
              </w:rPr>
              <w:t xml:space="preserve">7. Внутренний финансовый контроль и внутренний финансовый аудит осуществляются в соответствии с порядком, установленным </w:t>
            </w:r>
            <w:r w:rsidRPr="00DA79AA">
              <w:rPr>
                <w:rFonts w:ascii="Times New Roman" w:hAnsi="Times New Roman"/>
                <w:b/>
                <w:sz w:val="28"/>
                <w:szCs w:val="28"/>
              </w:rPr>
              <w:t>администрацией</w:t>
            </w:r>
            <w:r w:rsidRPr="004F347D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  <w:p w:rsidR="00DA79AA" w:rsidRPr="0073307F" w:rsidRDefault="00DA79AA" w:rsidP="00DA79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A" w:rsidRPr="004F347D" w:rsidRDefault="00DA79AA" w:rsidP="00DA79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47D">
              <w:rPr>
                <w:rFonts w:ascii="Times New Roman" w:hAnsi="Times New Roman"/>
                <w:sz w:val="28"/>
                <w:szCs w:val="28"/>
              </w:rPr>
              <w:t xml:space="preserve">7. Внутренний финансовый контроль и внутренний финансовый аудит осуществляются в соответствии с порядком, установленным </w:t>
            </w:r>
            <w:r w:rsidRPr="00DA79AA">
              <w:rPr>
                <w:rFonts w:ascii="Times New Roman" w:hAnsi="Times New Roman"/>
                <w:b/>
                <w:sz w:val="28"/>
                <w:szCs w:val="28"/>
              </w:rPr>
              <w:t>главой</w:t>
            </w:r>
            <w:r w:rsidRPr="004F347D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  <w:p w:rsidR="00DA79AA" w:rsidRPr="0099406D" w:rsidRDefault="00DA79AA" w:rsidP="00DA79AA">
            <w:pPr>
              <w:pStyle w:val="ConsPlusNormal"/>
              <w:ind w:firstLine="540"/>
              <w:jc w:val="both"/>
            </w:pPr>
          </w:p>
        </w:tc>
      </w:tr>
    </w:tbl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A0" w:rsidRDefault="00884EA0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Думы </w:t>
      </w: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</w:p>
    <w:p w:rsidR="00167B3F" w:rsidRPr="00167B3F" w:rsidRDefault="00C64978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B3F" w:rsidRPr="00527B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</w:t>
      </w:r>
      <w:r w:rsidR="00167B3F" w:rsidRPr="005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bookmarkStart w:id="0" w:name="_GoBack"/>
      <w:bookmarkEnd w:id="0"/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67B3F" w:rsidRPr="00167B3F" w:rsidRDefault="00167B3F" w:rsidP="00167B3F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и проведения публичных слушаний </w:t>
      </w:r>
    </w:p>
    <w:p w:rsidR="00167B3F" w:rsidRPr="00167B3F" w:rsidRDefault="00167B3F" w:rsidP="00167B3F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527B1D" w:rsidRDefault="00167B3F" w:rsidP="00167B3F">
      <w:pPr>
        <w:numPr>
          <w:ilvl w:val="0"/>
          <w:numId w:val="6"/>
        </w:numPr>
        <w:tabs>
          <w:tab w:val="num" w:pos="-57"/>
          <w:tab w:val="left" w:pos="900"/>
          <w:tab w:val="left" w:pos="3960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слушаний: </w:t>
      </w:r>
      <w:r w:rsidR="00630B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4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0219" w:rsidRPr="00D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5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167B3F" w:rsidRPr="00167B3F" w:rsidRDefault="00167B3F" w:rsidP="008064CF">
      <w:pPr>
        <w:numPr>
          <w:ilvl w:val="0"/>
          <w:numId w:val="6"/>
        </w:numPr>
        <w:tabs>
          <w:tab w:val="clear" w:pos="1070"/>
          <w:tab w:val="num" w:pos="-57"/>
          <w:tab w:val="num" w:pos="993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публичных слушаний: 17.00 часов местного времени.</w:t>
      </w:r>
    </w:p>
    <w:p w:rsidR="00167B3F" w:rsidRPr="00167B3F" w:rsidRDefault="00167B3F" w:rsidP="00167B3F">
      <w:pPr>
        <w:numPr>
          <w:ilvl w:val="0"/>
          <w:numId w:val="6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проведения публичных слушаний: зал заседаний в здании администрации Невьянского городского округа (г. Невьянск, ул. Кирова, </w:t>
      </w:r>
      <w:r w:rsidR="008A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№ </w:t>
      </w: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1, 4 этаж).</w:t>
      </w:r>
    </w:p>
    <w:p w:rsidR="00167B3F" w:rsidRPr="00167B3F" w:rsidRDefault="00167B3F" w:rsidP="00167B3F">
      <w:pPr>
        <w:numPr>
          <w:ilvl w:val="0"/>
          <w:numId w:val="6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слушаниях могут принять участие жители Невьянского городского округа, пожелавшие высказать замечания и предложения по проекту изменений в Устав Невьянского городского округа.</w:t>
      </w:r>
    </w:p>
    <w:p w:rsidR="00167B3F" w:rsidRPr="00167B3F" w:rsidRDefault="00167B3F" w:rsidP="00167B3F">
      <w:pPr>
        <w:numPr>
          <w:ilvl w:val="0"/>
          <w:numId w:val="6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докладов устанавливается до 10 минут, для выступления в прениях – до 5 минут.</w:t>
      </w:r>
    </w:p>
    <w:p w:rsidR="00167B3F" w:rsidRPr="00167B3F" w:rsidRDefault="00167B3F" w:rsidP="00167B3F">
      <w:pPr>
        <w:numPr>
          <w:ilvl w:val="0"/>
          <w:numId w:val="6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публичных слушаний оформляются в виде замечаний и предложений, носящих рекомендательный характер, и подлежат обнародованию не позднее 10 дней от даты проведения публичных слушаний.</w:t>
      </w:r>
    </w:p>
    <w:p w:rsidR="00167B3F" w:rsidRPr="00167B3F" w:rsidRDefault="00167B3F" w:rsidP="00167B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7B3F" w:rsidRPr="00167B3F" w:rsidRDefault="00167B3F" w:rsidP="00167B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F6EB5" w:rsidRPr="00F00995" w:rsidRDefault="003F6EB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C8" w:rsidRPr="004D135B" w:rsidRDefault="00BB5EC8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4D135B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5EBB" w:rsidRDefault="00625EBB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EF" w:rsidRDefault="00844BEF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0995" w:rsidRPr="00F00995" w:rsidRDefault="00F00995" w:rsidP="00167B3F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00995" w:rsidRPr="00F00995" w:rsidSect="003B1F0C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4B" w:rsidRDefault="00E6424B" w:rsidP="009D50E8">
      <w:pPr>
        <w:spacing w:after="0" w:line="240" w:lineRule="auto"/>
      </w:pPr>
      <w:r>
        <w:separator/>
      </w:r>
    </w:p>
  </w:endnote>
  <w:endnote w:type="continuationSeparator" w:id="0">
    <w:p w:rsidR="00E6424B" w:rsidRDefault="00E6424B" w:rsidP="009D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4B" w:rsidRDefault="00E6424B" w:rsidP="009D50E8">
      <w:pPr>
        <w:spacing w:after="0" w:line="240" w:lineRule="auto"/>
      </w:pPr>
      <w:r>
        <w:separator/>
      </w:r>
    </w:p>
  </w:footnote>
  <w:footnote w:type="continuationSeparator" w:id="0">
    <w:p w:rsidR="00E6424B" w:rsidRDefault="00E6424B" w:rsidP="009D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347196"/>
      <w:docPartObj>
        <w:docPartGallery w:val="Page Numbers (Top of Page)"/>
        <w:docPartUnique/>
      </w:docPartObj>
    </w:sdtPr>
    <w:sdtEndPr/>
    <w:sdtContent>
      <w:p w:rsidR="00B327DD" w:rsidRDefault="00B327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78">
          <w:rPr>
            <w:noProof/>
          </w:rPr>
          <w:t>11</w:t>
        </w:r>
        <w:r>
          <w:fldChar w:fldCharType="end"/>
        </w:r>
      </w:p>
    </w:sdtContent>
  </w:sdt>
  <w:p w:rsidR="00B327DD" w:rsidRDefault="00B327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985"/>
    <w:multiLevelType w:val="hybridMultilevel"/>
    <w:tmpl w:val="4BA0A81A"/>
    <w:lvl w:ilvl="0" w:tplc="67BE6F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288D5B9C"/>
    <w:multiLevelType w:val="hybridMultilevel"/>
    <w:tmpl w:val="E2AC8D9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85D50"/>
    <w:multiLevelType w:val="hybridMultilevel"/>
    <w:tmpl w:val="E750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56F"/>
    <w:multiLevelType w:val="hybridMultilevel"/>
    <w:tmpl w:val="1BC0066A"/>
    <w:lvl w:ilvl="0" w:tplc="7E3C38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D"/>
    <w:rsid w:val="00001E2E"/>
    <w:rsid w:val="00004B1E"/>
    <w:rsid w:val="00017F0C"/>
    <w:rsid w:val="00024B34"/>
    <w:rsid w:val="000250C7"/>
    <w:rsid w:val="00025225"/>
    <w:rsid w:val="00025C33"/>
    <w:rsid w:val="00031A98"/>
    <w:rsid w:val="0003660E"/>
    <w:rsid w:val="000405D9"/>
    <w:rsid w:val="000453E0"/>
    <w:rsid w:val="0005381C"/>
    <w:rsid w:val="00057132"/>
    <w:rsid w:val="00061CDB"/>
    <w:rsid w:val="000673FC"/>
    <w:rsid w:val="00067636"/>
    <w:rsid w:val="00072DC5"/>
    <w:rsid w:val="00075F87"/>
    <w:rsid w:val="000771BE"/>
    <w:rsid w:val="00090180"/>
    <w:rsid w:val="00090B5D"/>
    <w:rsid w:val="00094BC2"/>
    <w:rsid w:val="000A084E"/>
    <w:rsid w:val="000A354A"/>
    <w:rsid w:val="000B0319"/>
    <w:rsid w:val="000B0F3D"/>
    <w:rsid w:val="000C2B8F"/>
    <w:rsid w:val="000C6CE6"/>
    <w:rsid w:val="000D296D"/>
    <w:rsid w:val="000D7501"/>
    <w:rsid w:val="000E4B68"/>
    <w:rsid w:val="000E6A97"/>
    <w:rsid w:val="000E7DC1"/>
    <w:rsid w:val="000F2551"/>
    <w:rsid w:val="000F3EB7"/>
    <w:rsid w:val="000F5D29"/>
    <w:rsid w:val="00114395"/>
    <w:rsid w:val="001176C9"/>
    <w:rsid w:val="001179CB"/>
    <w:rsid w:val="00120976"/>
    <w:rsid w:val="00121FFC"/>
    <w:rsid w:val="00122099"/>
    <w:rsid w:val="00122D4E"/>
    <w:rsid w:val="001232C0"/>
    <w:rsid w:val="00131015"/>
    <w:rsid w:val="001310AB"/>
    <w:rsid w:val="0013664B"/>
    <w:rsid w:val="00140DBA"/>
    <w:rsid w:val="00142F71"/>
    <w:rsid w:val="00144267"/>
    <w:rsid w:val="0015012C"/>
    <w:rsid w:val="0015138F"/>
    <w:rsid w:val="00155CC9"/>
    <w:rsid w:val="0015652F"/>
    <w:rsid w:val="00157BBA"/>
    <w:rsid w:val="00167B3F"/>
    <w:rsid w:val="00173C4C"/>
    <w:rsid w:val="001749FE"/>
    <w:rsid w:val="001765CD"/>
    <w:rsid w:val="00177F1F"/>
    <w:rsid w:val="00180AA5"/>
    <w:rsid w:val="0018308D"/>
    <w:rsid w:val="00184B40"/>
    <w:rsid w:val="00193454"/>
    <w:rsid w:val="00194B75"/>
    <w:rsid w:val="00194ED9"/>
    <w:rsid w:val="00196F94"/>
    <w:rsid w:val="001B0C44"/>
    <w:rsid w:val="001B24A3"/>
    <w:rsid w:val="001B3D98"/>
    <w:rsid w:val="001B4BD3"/>
    <w:rsid w:val="001B6950"/>
    <w:rsid w:val="001C29FB"/>
    <w:rsid w:val="001C45AC"/>
    <w:rsid w:val="001D1134"/>
    <w:rsid w:val="001D3576"/>
    <w:rsid w:val="001E0920"/>
    <w:rsid w:val="001E6029"/>
    <w:rsid w:val="001E6B08"/>
    <w:rsid w:val="001F21E4"/>
    <w:rsid w:val="001F7ABC"/>
    <w:rsid w:val="00207624"/>
    <w:rsid w:val="002116D3"/>
    <w:rsid w:val="0021172A"/>
    <w:rsid w:val="002161FF"/>
    <w:rsid w:val="0021641E"/>
    <w:rsid w:val="00226227"/>
    <w:rsid w:val="00230964"/>
    <w:rsid w:val="0023365E"/>
    <w:rsid w:val="0023738C"/>
    <w:rsid w:val="002438DE"/>
    <w:rsid w:val="00243BE8"/>
    <w:rsid w:val="00253FB1"/>
    <w:rsid w:val="00260CCA"/>
    <w:rsid w:val="00261452"/>
    <w:rsid w:val="002636EE"/>
    <w:rsid w:val="00263ADD"/>
    <w:rsid w:val="0026473A"/>
    <w:rsid w:val="002670B0"/>
    <w:rsid w:val="00270EC8"/>
    <w:rsid w:val="00270F21"/>
    <w:rsid w:val="00271464"/>
    <w:rsid w:val="00275FF2"/>
    <w:rsid w:val="00276044"/>
    <w:rsid w:val="00282233"/>
    <w:rsid w:val="00283776"/>
    <w:rsid w:val="00284D22"/>
    <w:rsid w:val="00285DAC"/>
    <w:rsid w:val="002913DE"/>
    <w:rsid w:val="00293467"/>
    <w:rsid w:val="00295724"/>
    <w:rsid w:val="00295F95"/>
    <w:rsid w:val="002A6A70"/>
    <w:rsid w:val="002B53D7"/>
    <w:rsid w:val="002B670F"/>
    <w:rsid w:val="002D0276"/>
    <w:rsid w:val="002D1932"/>
    <w:rsid w:val="002D2AF5"/>
    <w:rsid w:val="002D46D5"/>
    <w:rsid w:val="002D5F94"/>
    <w:rsid w:val="002D601A"/>
    <w:rsid w:val="002E0E26"/>
    <w:rsid w:val="002E1324"/>
    <w:rsid w:val="002E5206"/>
    <w:rsid w:val="002F4089"/>
    <w:rsid w:val="002F43AB"/>
    <w:rsid w:val="002F6DB5"/>
    <w:rsid w:val="00306524"/>
    <w:rsid w:val="0031282C"/>
    <w:rsid w:val="0031436E"/>
    <w:rsid w:val="00314448"/>
    <w:rsid w:val="00315FED"/>
    <w:rsid w:val="00320A2D"/>
    <w:rsid w:val="00321DBC"/>
    <w:rsid w:val="003254F4"/>
    <w:rsid w:val="00325D48"/>
    <w:rsid w:val="0033290F"/>
    <w:rsid w:val="003333A9"/>
    <w:rsid w:val="00337905"/>
    <w:rsid w:val="0034651D"/>
    <w:rsid w:val="00347F66"/>
    <w:rsid w:val="0035301A"/>
    <w:rsid w:val="003547AE"/>
    <w:rsid w:val="003556A3"/>
    <w:rsid w:val="00361AD8"/>
    <w:rsid w:val="003702CE"/>
    <w:rsid w:val="0037202D"/>
    <w:rsid w:val="00380D0D"/>
    <w:rsid w:val="00381E07"/>
    <w:rsid w:val="00382F73"/>
    <w:rsid w:val="003833C8"/>
    <w:rsid w:val="00383A48"/>
    <w:rsid w:val="00386EA2"/>
    <w:rsid w:val="003917F6"/>
    <w:rsid w:val="003930BB"/>
    <w:rsid w:val="00395FDA"/>
    <w:rsid w:val="00396BBB"/>
    <w:rsid w:val="00396E74"/>
    <w:rsid w:val="0039754D"/>
    <w:rsid w:val="00397F88"/>
    <w:rsid w:val="003A186B"/>
    <w:rsid w:val="003A220B"/>
    <w:rsid w:val="003A6B23"/>
    <w:rsid w:val="003B156E"/>
    <w:rsid w:val="003B1F0C"/>
    <w:rsid w:val="003B5D28"/>
    <w:rsid w:val="003B6285"/>
    <w:rsid w:val="003C0B15"/>
    <w:rsid w:val="003C2421"/>
    <w:rsid w:val="003D1D3E"/>
    <w:rsid w:val="003E2CAF"/>
    <w:rsid w:val="003E341A"/>
    <w:rsid w:val="003E4410"/>
    <w:rsid w:val="003E463F"/>
    <w:rsid w:val="003F197A"/>
    <w:rsid w:val="003F4477"/>
    <w:rsid w:val="003F6EB5"/>
    <w:rsid w:val="00401AEB"/>
    <w:rsid w:val="00404BB0"/>
    <w:rsid w:val="00412F60"/>
    <w:rsid w:val="00414762"/>
    <w:rsid w:val="00414A2B"/>
    <w:rsid w:val="00416BF6"/>
    <w:rsid w:val="004255FD"/>
    <w:rsid w:val="00425C9D"/>
    <w:rsid w:val="00431D55"/>
    <w:rsid w:val="0043286F"/>
    <w:rsid w:val="004339D3"/>
    <w:rsid w:val="00435840"/>
    <w:rsid w:val="00436B8C"/>
    <w:rsid w:val="00437DD6"/>
    <w:rsid w:val="004414AD"/>
    <w:rsid w:val="0044782C"/>
    <w:rsid w:val="004543F9"/>
    <w:rsid w:val="00460B26"/>
    <w:rsid w:val="00462B41"/>
    <w:rsid w:val="00467F2F"/>
    <w:rsid w:val="00471E23"/>
    <w:rsid w:val="00472B50"/>
    <w:rsid w:val="0047328B"/>
    <w:rsid w:val="00475586"/>
    <w:rsid w:val="00475AEF"/>
    <w:rsid w:val="004878FF"/>
    <w:rsid w:val="00491C17"/>
    <w:rsid w:val="004946D3"/>
    <w:rsid w:val="00495DCB"/>
    <w:rsid w:val="00497849"/>
    <w:rsid w:val="004A1132"/>
    <w:rsid w:val="004B241F"/>
    <w:rsid w:val="004B2614"/>
    <w:rsid w:val="004B3AE3"/>
    <w:rsid w:val="004C1FEA"/>
    <w:rsid w:val="004C3206"/>
    <w:rsid w:val="004D135B"/>
    <w:rsid w:val="004D5C1D"/>
    <w:rsid w:val="004D7C9D"/>
    <w:rsid w:val="004E092F"/>
    <w:rsid w:val="004E0B8A"/>
    <w:rsid w:val="004E2432"/>
    <w:rsid w:val="004E4E0C"/>
    <w:rsid w:val="004E6CA0"/>
    <w:rsid w:val="004F09BA"/>
    <w:rsid w:val="004F1781"/>
    <w:rsid w:val="004F26D2"/>
    <w:rsid w:val="004F347D"/>
    <w:rsid w:val="004F50D9"/>
    <w:rsid w:val="004F5B99"/>
    <w:rsid w:val="0050089C"/>
    <w:rsid w:val="00502FD9"/>
    <w:rsid w:val="00511E77"/>
    <w:rsid w:val="00514645"/>
    <w:rsid w:val="00522859"/>
    <w:rsid w:val="00523068"/>
    <w:rsid w:val="0052419D"/>
    <w:rsid w:val="005247C3"/>
    <w:rsid w:val="00527B1D"/>
    <w:rsid w:val="00534244"/>
    <w:rsid w:val="00537332"/>
    <w:rsid w:val="00542F40"/>
    <w:rsid w:val="0055161E"/>
    <w:rsid w:val="0055693F"/>
    <w:rsid w:val="00562E5F"/>
    <w:rsid w:val="0056376B"/>
    <w:rsid w:val="005728AA"/>
    <w:rsid w:val="00581835"/>
    <w:rsid w:val="00583296"/>
    <w:rsid w:val="005878F0"/>
    <w:rsid w:val="00590CF2"/>
    <w:rsid w:val="00597FF2"/>
    <w:rsid w:val="005A1E42"/>
    <w:rsid w:val="005A2CE3"/>
    <w:rsid w:val="005A57D1"/>
    <w:rsid w:val="005A5E84"/>
    <w:rsid w:val="005A5F67"/>
    <w:rsid w:val="005B137D"/>
    <w:rsid w:val="005B3B49"/>
    <w:rsid w:val="005C1FBA"/>
    <w:rsid w:val="005C2E39"/>
    <w:rsid w:val="005C37E6"/>
    <w:rsid w:val="005D10D8"/>
    <w:rsid w:val="005D2E7B"/>
    <w:rsid w:val="005D43A3"/>
    <w:rsid w:val="005D4EA2"/>
    <w:rsid w:val="005E331D"/>
    <w:rsid w:val="005E401F"/>
    <w:rsid w:val="005E7B28"/>
    <w:rsid w:val="005F0DCC"/>
    <w:rsid w:val="005F2647"/>
    <w:rsid w:val="005F69E4"/>
    <w:rsid w:val="0060137C"/>
    <w:rsid w:val="0060279C"/>
    <w:rsid w:val="006033E8"/>
    <w:rsid w:val="00605150"/>
    <w:rsid w:val="00607821"/>
    <w:rsid w:val="006159C1"/>
    <w:rsid w:val="006167F9"/>
    <w:rsid w:val="00620534"/>
    <w:rsid w:val="00620C98"/>
    <w:rsid w:val="006221D8"/>
    <w:rsid w:val="006229B2"/>
    <w:rsid w:val="0062494C"/>
    <w:rsid w:val="00625D7E"/>
    <w:rsid w:val="00625EBB"/>
    <w:rsid w:val="00630B1A"/>
    <w:rsid w:val="00630BDF"/>
    <w:rsid w:val="00632F6B"/>
    <w:rsid w:val="00634AA0"/>
    <w:rsid w:val="00646258"/>
    <w:rsid w:val="0064670D"/>
    <w:rsid w:val="00650908"/>
    <w:rsid w:val="006538B2"/>
    <w:rsid w:val="00664439"/>
    <w:rsid w:val="006730FB"/>
    <w:rsid w:val="0067506A"/>
    <w:rsid w:val="00676646"/>
    <w:rsid w:val="006850E1"/>
    <w:rsid w:val="00686857"/>
    <w:rsid w:val="00691BB3"/>
    <w:rsid w:val="006931B5"/>
    <w:rsid w:val="0069385E"/>
    <w:rsid w:val="00695E54"/>
    <w:rsid w:val="00695F97"/>
    <w:rsid w:val="0069695B"/>
    <w:rsid w:val="00696D47"/>
    <w:rsid w:val="006A32CA"/>
    <w:rsid w:val="006A55CE"/>
    <w:rsid w:val="006A5E92"/>
    <w:rsid w:val="006B4BE6"/>
    <w:rsid w:val="006B5958"/>
    <w:rsid w:val="006B6A88"/>
    <w:rsid w:val="006C42FA"/>
    <w:rsid w:val="006C6FB1"/>
    <w:rsid w:val="006D1EBE"/>
    <w:rsid w:val="006D202C"/>
    <w:rsid w:val="006D6944"/>
    <w:rsid w:val="006F19EC"/>
    <w:rsid w:val="006F1A1D"/>
    <w:rsid w:val="006F2848"/>
    <w:rsid w:val="006F2BA9"/>
    <w:rsid w:val="006F5E15"/>
    <w:rsid w:val="006F74BC"/>
    <w:rsid w:val="00700059"/>
    <w:rsid w:val="0070122A"/>
    <w:rsid w:val="0070530D"/>
    <w:rsid w:val="007110B7"/>
    <w:rsid w:val="00711F9F"/>
    <w:rsid w:val="00721307"/>
    <w:rsid w:val="00726F65"/>
    <w:rsid w:val="007277B9"/>
    <w:rsid w:val="00732413"/>
    <w:rsid w:val="0073437F"/>
    <w:rsid w:val="00734DC2"/>
    <w:rsid w:val="007359F0"/>
    <w:rsid w:val="00736F3B"/>
    <w:rsid w:val="007371EC"/>
    <w:rsid w:val="007378FE"/>
    <w:rsid w:val="00751BF7"/>
    <w:rsid w:val="0075372F"/>
    <w:rsid w:val="0075456E"/>
    <w:rsid w:val="00754B4D"/>
    <w:rsid w:val="007661AD"/>
    <w:rsid w:val="00767E4F"/>
    <w:rsid w:val="00770D88"/>
    <w:rsid w:val="0077202D"/>
    <w:rsid w:val="00775427"/>
    <w:rsid w:val="0077613B"/>
    <w:rsid w:val="007814D5"/>
    <w:rsid w:val="00782E7B"/>
    <w:rsid w:val="00786CF1"/>
    <w:rsid w:val="00787A30"/>
    <w:rsid w:val="00790F54"/>
    <w:rsid w:val="00791D67"/>
    <w:rsid w:val="00793FC3"/>
    <w:rsid w:val="007A2B07"/>
    <w:rsid w:val="007A718E"/>
    <w:rsid w:val="007B5F9D"/>
    <w:rsid w:val="007C35BA"/>
    <w:rsid w:val="007C37BD"/>
    <w:rsid w:val="007C7ABF"/>
    <w:rsid w:val="007D112F"/>
    <w:rsid w:val="007D6EF2"/>
    <w:rsid w:val="007D75A7"/>
    <w:rsid w:val="007E6850"/>
    <w:rsid w:val="007F028F"/>
    <w:rsid w:val="007F36AA"/>
    <w:rsid w:val="007F53E8"/>
    <w:rsid w:val="007F6756"/>
    <w:rsid w:val="007F745C"/>
    <w:rsid w:val="00802470"/>
    <w:rsid w:val="00803D1E"/>
    <w:rsid w:val="008064CF"/>
    <w:rsid w:val="008107A1"/>
    <w:rsid w:val="00812681"/>
    <w:rsid w:val="00812B13"/>
    <w:rsid w:val="0081476A"/>
    <w:rsid w:val="00817D05"/>
    <w:rsid w:val="008275AD"/>
    <w:rsid w:val="008304ED"/>
    <w:rsid w:val="008329C4"/>
    <w:rsid w:val="00837E7A"/>
    <w:rsid w:val="00842A81"/>
    <w:rsid w:val="00844BEF"/>
    <w:rsid w:val="00846A0A"/>
    <w:rsid w:val="00850611"/>
    <w:rsid w:val="008513B8"/>
    <w:rsid w:val="00866746"/>
    <w:rsid w:val="00866E00"/>
    <w:rsid w:val="00870573"/>
    <w:rsid w:val="00871176"/>
    <w:rsid w:val="0087496E"/>
    <w:rsid w:val="00874C17"/>
    <w:rsid w:val="0087682A"/>
    <w:rsid w:val="00882832"/>
    <w:rsid w:val="00884EA0"/>
    <w:rsid w:val="0089200F"/>
    <w:rsid w:val="008A0E79"/>
    <w:rsid w:val="008A202E"/>
    <w:rsid w:val="008B2967"/>
    <w:rsid w:val="008B348E"/>
    <w:rsid w:val="008B5166"/>
    <w:rsid w:val="008C4227"/>
    <w:rsid w:val="008C7FB0"/>
    <w:rsid w:val="008D4D22"/>
    <w:rsid w:val="008D6F46"/>
    <w:rsid w:val="008E035C"/>
    <w:rsid w:val="008E291F"/>
    <w:rsid w:val="008E6AAA"/>
    <w:rsid w:val="008E6D53"/>
    <w:rsid w:val="008F0E15"/>
    <w:rsid w:val="008F338C"/>
    <w:rsid w:val="0090683D"/>
    <w:rsid w:val="00910184"/>
    <w:rsid w:val="00917579"/>
    <w:rsid w:val="00924AF9"/>
    <w:rsid w:val="009319DF"/>
    <w:rsid w:val="00932034"/>
    <w:rsid w:val="0093494B"/>
    <w:rsid w:val="0095141F"/>
    <w:rsid w:val="00951EF0"/>
    <w:rsid w:val="00951F9B"/>
    <w:rsid w:val="0095585A"/>
    <w:rsid w:val="00956CC0"/>
    <w:rsid w:val="00962441"/>
    <w:rsid w:val="009636B7"/>
    <w:rsid w:val="009944EA"/>
    <w:rsid w:val="00994EE7"/>
    <w:rsid w:val="009A718D"/>
    <w:rsid w:val="009B13AE"/>
    <w:rsid w:val="009B4485"/>
    <w:rsid w:val="009C2619"/>
    <w:rsid w:val="009D50E8"/>
    <w:rsid w:val="009D676F"/>
    <w:rsid w:val="009E30C1"/>
    <w:rsid w:val="009E3B79"/>
    <w:rsid w:val="009E7E83"/>
    <w:rsid w:val="009F0541"/>
    <w:rsid w:val="009F1E7E"/>
    <w:rsid w:val="00A02970"/>
    <w:rsid w:val="00A05DCC"/>
    <w:rsid w:val="00A07D1F"/>
    <w:rsid w:val="00A1077E"/>
    <w:rsid w:val="00A11DE0"/>
    <w:rsid w:val="00A21D61"/>
    <w:rsid w:val="00A23C54"/>
    <w:rsid w:val="00A31090"/>
    <w:rsid w:val="00A316D3"/>
    <w:rsid w:val="00A34A67"/>
    <w:rsid w:val="00A36FAC"/>
    <w:rsid w:val="00A3717A"/>
    <w:rsid w:val="00A372F5"/>
    <w:rsid w:val="00A40949"/>
    <w:rsid w:val="00A41062"/>
    <w:rsid w:val="00A41241"/>
    <w:rsid w:val="00A44A38"/>
    <w:rsid w:val="00A45194"/>
    <w:rsid w:val="00A52D95"/>
    <w:rsid w:val="00A60D6E"/>
    <w:rsid w:val="00A634A9"/>
    <w:rsid w:val="00A81FA0"/>
    <w:rsid w:val="00A84066"/>
    <w:rsid w:val="00A873BC"/>
    <w:rsid w:val="00A878E5"/>
    <w:rsid w:val="00A93A48"/>
    <w:rsid w:val="00A93CA9"/>
    <w:rsid w:val="00AA248B"/>
    <w:rsid w:val="00AA2810"/>
    <w:rsid w:val="00AA3630"/>
    <w:rsid w:val="00AA4A57"/>
    <w:rsid w:val="00AA75B2"/>
    <w:rsid w:val="00AB2B10"/>
    <w:rsid w:val="00AB31FF"/>
    <w:rsid w:val="00AB5528"/>
    <w:rsid w:val="00AB6FCC"/>
    <w:rsid w:val="00AC1694"/>
    <w:rsid w:val="00AC188B"/>
    <w:rsid w:val="00AC4C85"/>
    <w:rsid w:val="00AE6D2F"/>
    <w:rsid w:val="00AF4B36"/>
    <w:rsid w:val="00B0007A"/>
    <w:rsid w:val="00B07AC8"/>
    <w:rsid w:val="00B120CA"/>
    <w:rsid w:val="00B1491A"/>
    <w:rsid w:val="00B17976"/>
    <w:rsid w:val="00B17AFB"/>
    <w:rsid w:val="00B260DA"/>
    <w:rsid w:val="00B327DD"/>
    <w:rsid w:val="00B365D1"/>
    <w:rsid w:val="00B40288"/>
    <w:rsid w:val="00B414F9"/>
    <w:rsid w:val="00B4323B"/>
    <w:rsid w:val="00B54B45"/>
    <w:rsid w:val="00B6413E"/>
    <w:rsid w:val="00B7304B"/>
    <w:rsid w:val="00B75D39"/>
    <w:rsid w:val="00B77CD4"/>
    <w:rsid w:val="00B817EC"/>
    <w:rsid w:val="00B85ADE"/>
    <w:rsid w:val="00B865B0"/>
    <w:rsid w:val="00B86920"/>
    <w:rsid w:val="00B90DC5"/>
    <w:rsid w:val="00B96CDE"/>
    <w:rsid w:val="00BA1BAF"/>
    <w:rsid w:val="00BA428F"/>
    <w:rsid w:val="00BA4C22"/>
    <w:rsid w:val="00BA7486"/>
    <w:rsid w:val="00BB39FB"/>
    <w:rsid w:val="00BB5EC8"/>
    <w:rsid w:val="00BC15C9"/>
    <w:rsid w:val="00BC2AF9"/>
    <w:rsid w:val="00BC4040"/>
    <w:rsid w:val="00BC4C2F"/>
    <w:rsid w:val="00BD39D9"/>
    <w:rsid w:val="00BE4147"/>
    <w:rsid w:val="00BE6B34"/>
    <w:rsid w:val="00BF0D00"/>
    <w:rsid w:val="00BF5DA4"/>
    <w:rsid w:val="00C00ADC"/>
    <w:rsid w:val="00C03DCA"/>
    <w:rsid w:val="00C0407E"/>
    <w:rsid w:val="00C10657"/>
    <w:rsid w:val="00C10F9F"/>
    <w:rsid w:val="00C16BCC"/>
    <w:rsid w:val="00C22B04"/>
    <w:rsid w:val="00C414C5"/>
    <w:rsid w:val="00C4161A"/>
    <w:rsid w:val="00C416B3"/>
    <w:rsid w:val="00C43B7B"/>
    <w:rsid w:val="00C46908"/>
    <w:rsid w:val="00C60544"/>
    <w:rsid w:val="00C6121D"/>
    <w:rsid w:val="00C64978"/>
    <w:rsid w:val="00C6793D"/>
    <w:rsid w:val="00C71154"/>
    <w:rsid w:val="00C7767D"/>
    <w:rsid w:val="00C8265C"/>
    <w:rsid w:val="00C835EF"/>
    <w:rsid w:val="00C90904"/>
    <w:rsid w:val="00C916C3"/>
    <w:rsid w:val="00C91B26"/>
    <w:rsid w:val="00C93026"/>
    <w:rsid w:val="00C931DD"/>
    <w:rsid w:val="00C965E0"/>
    <w:rsid w:val="00CA5617"/>
    <w:rsid w:val="00CB2563"/>
    <w:rsid w:val="00CB6B96"/>
    <w:rsid w:val="00CC4259"/>
    <w:rsid w:val="00CD21B3"/>
    <w:rsid w:val="00CD784C"/>
    <w:rsid w:val="00CE26B5"/>
    <w:rsid w:val="00CE609C"/>
    <w:rsid w:val="00CE6ED2"/>
    <w:rsid w:val="00CE7AD8"/>
    <w:rsid w:val="00CF0A55"/>
    <w:rsid w:val="00CF29D6"/>
    <w:rsid w:val="00D00219"/>
    <w:rsid w:val="00D05223"/>
    <w:rsid w:val="00D10C3D"/>
    <w:rsid w:val="00D13525"/>
    <w:rsid w:val="00D159A3"/>
    <w:rsid w:val="00D15A0D"/>
    <w:rsid w:val="00D22877"/>
    <w:rsid w:val="00D24D30"/>
    <w:rsid w:val="00D31F80"/>
    <w:rsid w:val="00D35521"/>
    <w:rsid w:val="00D36E3C"/>
    <w:rsid w:val="00D37C84"/>
    <w:rsid w:val="00D406A6"/>
    <w:rsid w:val="00D41038"/>
    <w:rsid w:val="00D42CC1"/>
    <w:rsid w:val="00D45BFA"/>
    <w:rsid w:val="00D476AD"/>
    <w:rsid w:val="00D513E8"/>
    <w:rsid w:val="00D57842"/>
    <w:rsid w:val="00D613BF"/>
    <w:rsid w:val="00D67148"/>
    <w:rsid w:val="00D7045E"/>
    <w:rsid w:val="00D81C62"/>
    <w:rsid w:val="00D85507"/>
    <w:rsid w:val="00D86C99"/>
    <w:rsid w:val="00D90418"/>
    <w:rsid w:val="00D917A1"/>
    <w:rsid w:val="00D931C3"/>
    <w:rsid w:val="00D939C4"/>
    <w:rsid w:val="00D97808"/>
    <w:rsid w:val="00DA1372"/>
    <w:rsid w:val="00DA5400"/>
    <w:rsid w:val="00DA79AA"/>
    <w:rsid w:val="00DB2FE8"/>
    <w:rsid w:val="00DB3D3A"/>
    <w:rsid w:val="00DB55FE"/>
    <w:rsid w:val="00DB5F0A"/>
    <w:rsid w:val="00DC6834"/>
    <w:rsid w:val="00DC7D5E"/>
    <w:rsid w:val="00DD1BF6"/>
    <w:rsid w:val="00DD2E1E"/>
    <w:rsid w:val="00DD41D2"/>
    <w:rsid w:val="00DE10FF"/>
    <w:rsid w:val="00DE2679"/>
    <w:rsid w:val="00DE36DD"/>
    <w:rsid w:val="00DE5DE4"/>
    <w:rsid w:val="00DF4250"/>
    <w:rsid w:val="00DF5002"/>
    <w:rsid w:val="00DF631A"/>
    <w:rsid w:val="00DF669C"/>
    <w:rsid w:val="00E0032E"/>
    <w:rsid w:val="00E01AEA"/>
    <w:rsid w:val="00E06C66"/>
    <w:rsid w:val="00E07BA0"/>
    <w:rsid w:val="00E15584"/>
    <w:rsid w:val="00E205E7"/>
    <w:rsid w:val="00E2331E"/>
    <w:rsid w:val="00E25C19"/>
    <w:rsid w:val="00E26361"/>
    <w:rsid w:val="00E26DAA"/>
    <w:rsid w:val="00E32F94"/>
    <w:rsid w:val="00E3432E"/>
    <w:rsid w:val="00E359B9"/>
    <w:rsid w:val="00E42438"/>
    <w:rsid w:val="00E4276B"/>
    <w:rsid w:val="00E464F9"/>
    <w:rsid w:val="00E47FF4"/>
    <w:rsid w:val="00E52CC3"/>
    <w:rsid w:val="00E5352A"/>
    <w:rsid w:val="00E54BC2"/>
    <w:rsid w:val="00E5566B"/>
    <w:rsid w:val="00E60DAB"/>
    <w:rsid w:val="00E60EC9"/>
    <w:rsid w:val="00E61041"/>
    <w:rsid w:val="00E61840"/>
    <w:rsid w:val="00E634DF"/>
    <w:rsid w:val="00E6424B"/>
    <w:rsid w:val="00E661DF"/>
    <w:rsid w:val="00E7574D"/>
    <w:rsid w:val="00E762B5"/>
    <w:rsid w:val="00E80FCC"/>
    <w:rsid w:val="00E82C34"/>
    <w:rsid w:val="00E86AED"/>
    <w:rsid w:val="00E9256E"/>
    <w:rsid w:val="00E9354E"/>
    <w:rsid w:val="00EA1E6A"/>
    <w:rsid w:val="00EC2A46"/>
    <w:rsid w:val="00EC2AC4"/>
    <w:rsid w:val="00ED03AB"/>
    <w:rsid w:val="00ED10C4"/>
    <w:rsid w:val="00EE65D3"/>
    <w:rsid w:val="00EE7870"/>
    <w:rsid w:val="00EF784D"/>
    <w:rsid w:val="00F00995"/>
    <w:rsid w:val="00F058ED"/>
    <w:rsid w:val="00F1265B"/>
    <w:rsid w:val="00F12EB2"/>
    <w:rsid w:val="00F13E30"/>
    <w:rsid w:val="00F145F3"/>
    <w:rsid w:val="00F22D34"/>
    <w:rsid w:val="00F42A6B"/>
    <w:rsid w:val="00F46101"/>
    <w:rsid w:val="00F462E4"/>
    <w:rsid w:val="00F5064C"/>
    <w:rsid w:val="00F523FA"/>
    <w:rsid w:val="00F53DAE"/>
    <w:rsid w:val="00F5613B"/>
    <w:rsid w:val="00F62228"/>
    <w:rsid w:val="00F6534D"/>
    <w:rsid w:val="00F7062F"/>
    <w:rsid w:val="00F73A88"/>
    <w:rsid w:val="00F74962"/>
    <w:rsid w:val="00F769D1"/>
    <w:rsid w:val="00F7786D"/>
    <w:rsid w:val="00F77AF2"/>
    <w:rsid w:val="00F83E13"/>
    <w:rsid w:val="00F91B26"/>
    <w:rsid w:val="00F91D09"/>
    <w:rsid w:val="00F92E25"/>
    <w:rsid w:val="00F9635D"/>
    <w:rsid w:val="00F9676D"/>
    <w:rsid w:val="00F96BC0"/>
    <w:rsid w:val="00F96D97"/>
    <w:rsid w:val="00FA42F1"/>
    <w:rsid w:val="00FA64AA"/>
    <w:rsid w:val="00FA682B"/>
    <w:rsid w:val="00FB2E6F"/>
    <w:rsid w:val="00FB5CC9"/>
    <w:rsid w:val="00FC23DF"/>
    <w:rsid w:val="00FC31AD"/>
    <w:rsid w:val="00FC4A48"/>
    <w:rsid w:val="00FD1C4B"/>
    <w:rsid w:val="00FD5B60"/>
    <w:rsid w:val="00FD7358"/>
    <w:rsid w:val="00FD78F9"/>
    <w:rsid w:val="00FE0E43"/>
    <w:rsid w:val="00FE155A"/>
    <w:rsid w:val="00FE181A"/>
    <w:rsid w:val="00FE2485"/>
    <w:rsid w:val="00FE3BF6"/>
    <w:rsid w:val="00FF4AC8"/>
    <w:rsid w:val="00FF58C7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5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50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0E8"/>
  </w:style>
  <w:style w:type="table" w:customStyle="1" w:styleId="1">
    <w:name w:val="Сетка таблицы1"/>
    <w:basedOn w:val="a1"/>
    <w:next w:val="a3"/>
    <w:uiPriority w:val="59"/>
    <w:rsid w:val="0016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1C3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E155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5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50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0E8"/>
  </w:style>
  <w:style w:type="table" w:customStyle="1" w:styleId="1">
    <w:name w:val="Сетка таблицы1"/>
    <w:basedOn w:val="a1"/>
    <w:next w:val="a3"/>
    <w:uiPriority w:val="59"/>
    <w:rsid w:val="0016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1C3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E155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F1A2A4E2845357F0F5BA4223BFB38F3CF959B3E527B72BD011B46C3B318D5827FBC0B3E99351E9998FDE73K5W8K" TargetMode="External"/><Relationship Id="rId18" Type="http://schemas.openxmlformats.org/officeDocument/2006/relationships/hyperlink" Target="consultantplus://offline/ref=F1F1A2A4E2845357F0F5BA4223BFB38F3CF959B3E527B72BD011B46C3B318D5827FBC0B3E99351E9998FDE73K5WDK" TargetMode="External"/><Relationship Id="rId26" Type="http://schemas.openxmlformats.org/officeDocument/2006/relationships/hyperlink" Target="consultantplus://offline/ref=F1F1A2A4E2845357F0F5BA4223BFB38F3CF959B3E527B72BD011B46C3B318D5827FBC0B3E99351E9998FDE73K5W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F1A2A4E2845357F0F5BA4223BFB38F3CF959B3E527B72BD011B46C3B318D5827FBC0B3E99351E9998FDE73K5W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F1A2A4E2845357F0F5BA4223BFB38F3CF959B3E527B72BD011B46C3B318D5827FBC0B3E99351E9998FDE73K5WDK" TargetMode="External"/><Relationship Id="rId17" Type="http://schemas.openxmlformats.org/officeDocument/2006/relationships/hyperlink" Target="consultantplus://offline/ref=F1F1A2A4E2845357F0F5BA4223BFB38F3CF959B3E527B72BD011B46C3B318D5827FBC0B3E99351E9998FDE73K5WCK" TargetMode="External"/><Relationship Id="rId25" Type="http://schemas.openxmlformats.org/officeDocument/2006/relationships/hyperlink" Target="consultantplus://offline/ref=F1F1A2A4E2845357F0F5BA4223BFB38F3CF959B3E527B72BD011B46C3B318D5827FBC0B3E99351E9998FDE73K5W8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F1A2A4E2845357F0F5BA4223BFB38F3CF959B3E527B72BD011B46C3B318D5827FBC0B3E99351E9998FDE74K5WEK" TargetMode="External"/><Relationship Id="rId20" Type="http://schemas.openxmlformats.org/officeDocument/2006/relationships/hyperlink" Target="consultantplus://offline/ref=F1F1A2A4E2845357F0F5BA4223BFB38F3CF959B3E527B72BD011B46C3B318D5827FBC0B3E99351E9998FDE73K5W9K" TargetMode="External"/><Relationship Id="rId29" Type="http://schemas.openxmlformats.org/officeDocument/2006/relationships/hyperlink" Target="consultantplus://offline/ref=93BB2EF6CA4310C9691FBE2B7BF1E8A4140C838DBA18892D683174D062o0f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F1A2A4E2845357F0F5BA4223BFB38F3CF959B3E527B72BD011B46C3B318D5827FBC0B3E99351E9998FDE73K5WCK" TargetMode="External"/><Relationship Id="rId24" Type="http://schemas.openxmlformats.org/officeDocument/2006/relationships/hyperlink" Target="consultantplus://offline/ref=F1F1A2A4E2845357F0F5BA4223BFB38F3CF959B3E527B72BD011B46C3B318D5827FBC0B3E99351E9998FDE73K5WD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F1A2A4E2845357F0F5BA4223BFB38F3CF959B3E527B72BD011B46C3B318D5827FBC0B3E99351E9998FDE73K5W5K" TargetMode="External"/><Relationship Id="rId23" Type="http://schemas.openxmlformats.org/officeDocument/2006/relationships/hyperlink" Target="consultantplus://offline/ref=F1F1A2A4E2845357F0F5BA4223BFB38F3CF959B3E527B72BD011B46C3B318D5827FBC0B3E99351E9998FDE73K5WCK" TargetMode="External"/><Relationship Id="rId28" Type="http://schemas.openxmlformats.org/officeDocument/2006/relationships/hyperlink" Target="consultantplus://offline/ref=F1F1A2A4E2845357F0F5BA4223BFB38F3CF959B3E527B72BD011B46C3B318D5827FBC0B3E99351E9998FDE74K5WEK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F1F1A2A4E2845357F0F5BA4223BFB38F3CF959B3E527B72BD011B46C3B318D5827FBC0B3E99351E9998FDE73K5W8K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1F1A2A4E2845357F0F5BA4223BFB38F3CF959B3E527B72BD011B46C3B318D5827FBC0B3E99351E9998FDE73K5W9K" TargetMode="External"/><Relationship Id="rId22" Type="http://schemas.openxmlformats.org/officeDocument/2006/relationships/hyperlink" Target="consultantplus://offline/ref=F1F1A2A4E2845357F0F5BA4223BFB38F3CF959B3E527B72BD011B46C3B318D5827FBC0B3E99351E9998FDE74K5WEK" TargetMode="External"/><Relationship Id="rId27" Type="http://schemas.openxmlformats.org/officeDocument/2006/relationships/hyperlink" Target="consultantplus://offline/ref=F1F1A2A4E2845357F0F5BA4223BFB38F3CF959B3E527B72BD011B46C3B318D5827FBC0B3E99351E9998FDE73K5W5K" TargetMode="External"/><Relationship Id="rId30" Type="http://schemas.openxmlformats.org/officeDocument/2006/relationships/hyperlink" Target="consultantplus://offline/ref=93BB2EF6CA4310C9691FBE2B7BF1E8A4140C838DBA18892D683174D062o0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DA94-7BA0-4B8B-A918-A2EDD510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Sobolevskaya</dc:creator>
  <cp:lastModifiedBy>Nadegda A. Alexandrova</cp:lastModifiedBy>
  <cp:revision>38</cp:revision>
  <cp:lastPrinted>2015-11-23T06:14:00Z</cp:lastPrinted>
  <dcterms:created xsi:type="dcterms:W3CDTF">2015-09-15T03:43:00Z</dcterms:created>
  <dcterms:modified xsi:type="dcterms:W3CDTF">2015-11-26T03:34:00Z</dcterms:modified>
</cp:coreProperties>
</file>