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62C" w:rsidRDefault="00967598" w:rsidP="00967598">
      <w:pPr>
        <w:rPr>
          <w:rFonts w:ascii="Times New Roman" w:hAnsi="Times New Roman" w:cs="Times New Roman"/>
          <w:b/>
          <w:sz w:val="32"/>
          <w:szCs w:val="32"/>
        </w:rPr>
      </w:pPr>
      <w:r w:rsidRPr="003D5046">
        <w:rPr>
          <w:rFonts w:ascii="Times New Roman" w:hAnsi="Times New Roman" w:cs="Times New Roman"/>
          <w:b/>
          <w:sz w:val="32"/>
          <w:szCs w:val="32"/>
        </w:rPr>
        <w:t xml:space="preserve">Приложение № </w:t>
      </w:r>
      <w:r w:rsidR="000E65B2">
        <w:rPr>
          <w:rFonts w:ascii="Times New Roman" w:hAnsi="Times New Roman" w:cs="Times New Roman"/>
          <w:b/>
          <w:sz w:val="32"/>
          <w:szCs w:val="32"/>
        </w:rPr>
        <w:t>8</w:t>
      </w:r>
      <w:r w:rsidRPr="003D5046">
        <w:rPr>
          <w:rFonts w:ascii="Times New Roman" w:hAnsi="Times New Roman" w:cs="Times New Roman"/>
          <w:b/>
          <w:sz w:val="32"/>
          <w:szCs w:val="32"/>
        </w:rPr>
        <w:t xml:space="preserve">. Показатели развития </w:t>
      </w:r>
      <w:r>
        <w:rPr>
          <w:rFonts w:ascii="Times New Roman" w:hAnsi="Times New Roman" w:cs="Times New Roman"/>
          <w:b/>
          <w:sz w:val="32"/>
          <w:szCs w:val="32"/>
        </w:rPr>
        <w:t>торговли</w:t>
      </w:r>
      <w:r w:rsidR="007674A7">
        <w:rPr>
          <w:rFonts w:ascii="Times New Roman" w:hAnsi="Times New Roman" w:cs="Times New Roman"/>
          <w:b/>
          <w:sz w:val="32"/>
          <w:szCs w:val="32"/>
        </w:rPr>
        <w:t xml:space="preserve"> и общественного питания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3D5046">
        <w:rPr>
          <w:rFonts w:ascii="Times New Roman" w:hAnsi="Times New Roman" w:cs="Times New Roman"/>
          <w:b/>
          <w:sz w:val="32"/>
          <w:szCs w:val="32"/>
        </w:rPr>
        <w:t>на территории Невьянского городского округа</w:t>
      </w:r>
    </w:p>
    <w:p w:rsidR="00967598" w:rsidRDefault="00967598" w:rsidP="00967598">
      <w:pPr>
        <w:rPr>
          <w:rFonts w:ascii="Times New Roman" w:hAnsi="Times New Roman" w:cs="Times New Roman"/>
          <w:b/>
          <w:sz w:val="32"/>
          <w:szCs w:val="32"/>
        </w:rPr>
      </w:pPr>
      <w:r w:rsidRPr="003D5046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tbl>
      <w:tblPr>
        <w:tblStyle w:val="1"/>
        <w:tblW w:w="14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7"/>
        <w:gridCol w:w="1417"/>
        <w:gridCol w:w="964"/>
        <w:gridCol w:w="964"/>
        <w:gridCol w:w="964"/>
        <w:gridCol w:w="964"/>
        <w:gridCol w:w="964"/>
        <w:gridCol w:w="992"/>
        <w:gridCol w:w="992"/>
        <w:gridCol w:w="993"/>
        <w:gridCol w:w="992"/>
      </w:tblGrid>
      <w:tr w:rsidR="00100818" w:rsidRPr="00C04F6C" w:rsidTr="007674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598" w:rsidRPr="00C04F6C" w:rsidRDefault="00967598" w:rsidP="002C6713">
            <w:pPr>
              <w:keepNext/>
              <w:widowControl w:val="0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598" w:rsidRPr="00C04F6C" w:rsidRDefault="00967598" w:rsidP="002C6713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Ед.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изм.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98" w:rsidRPr="00C04F6C" w:rsidRDefault="00967598" w:rsidP="002C6713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98" w:rsidRPr="00C04F6C" w:rsidRDefault="00967598" w:rsidP="002C6713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98" w:rsidRPr="00C04F6C" w:rsidRDefault="00967598" w:rsidP="002C6713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98" w:rsidRPr="00C04F6C" w:rsidRDefault="00967598" w:rsidP="002C6713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598" w:rsidRPr="00C04F6C" w:rsidRDefault="00967598" w:rsidP="002C6713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598" w:rsidRPr="00C04F6C" w:rsidRDefault="00967598" w:rsidP="002C6713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598" w:rsidRPr="00C04F6C" w:rsidRDefault="00967598" w:rsidP="002C6713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598" w:rsidRPr="00C04F6C" w:rsidRDefault="00967598" w:rsidP="002C6713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598" w:rsidRPr="00C04F6C" w:rsidRDefault="00967598" w:rsidP="002C6713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2016</w:t>
            </w:r>
          </w:p>
        </w:tc>
      </w:tr>
      <w:tr w:rsidR="00100818" w:rsidRPr="00B26D38" w:rsidTr="007674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598" w:rsidRPr="006E1264" w:rsidRDefault="00967598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 w:rsidRPr="006E1264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Оборот розничной и оптовой торговли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6E1264" w:rsidRDefault="00967598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E126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млн. руб.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F10D59" w:rsidRDefault="00967598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365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353A88" w:rsidRDefault="00967598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53A8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1404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353A88" w:rsidRDefault="00967598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53A8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2479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353A88" w:rsidRDefault="00967598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353A88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2727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B26D38" w:rsidRDefault="00967598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26D3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3136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B26D38" w:rsidRDefault="00967598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26D3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3606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B26D38" w:rsidRDefault="00967598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26D3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3805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B26D38" w:rsidRDefault="00967598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26D3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3904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B26D38" w:rsidRDefault="00967598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26D3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3871</w:t>
            </w:r>
          </w:p>
        </w:tc>
      </w:tr>
      <w:tr w:rsidR="00100818" w:rsidRPr="00B26D38" w:rsidTr="007674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598" w:rsidRPr="006E1264" w:rsidRDefault="00967598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 w:rsidRPr="008D5F35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>Темп роста (снижения)</w:t>
            </w:r>
            <w:r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оборота </w:t>
            </w:r>
            <w:r w:rsidRPr="006E1264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розничной и оптовой торговли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6E1264" w:rsidRDefault="00967598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E126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%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83AEA" w:rsidRDefault="00967598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83AE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83AEA" w:rsidRDefault="00967598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83AE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384,6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83AEA" w:rsidRDefault="00967598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83AE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176,6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83AEA" w:rsidRDefault="00967598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D83AEA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110,0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83AEA" w:rsidRDefault="00967598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83AE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83AEA" w:rsidRDefault="00967598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83AE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83AEA" w:rsidRDefault="00967598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83AE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83AEA" w:rsidRDefault="00967598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83AE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83AEA" w:rsidRDefault="00967598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83AE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99,2</w:t>
            </w:r>
          </w:p>
        </w:tc>
      </w:tr>
      <w:tr w:rsidR="00100818" w:rsidRPr="00B26D38" w:rsidTr="007674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598" w:rsidRPr="006E1264" w:rsidRDefault="00967598" w:rsidP="002C671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E1264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Оборот розничной и оптовой торговли</w:t>
            </w:r>
            <w:r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 в сопоставимых ценах к 2000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6E1264" w:rsidRDefault="00967598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 w:rsidRPr="006E126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млн. руб.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83AEA" w:rsidRDefault="00967598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83AE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365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83AEA" w:rsidRDefault="00967598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83AE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734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83AEA" w:rsidRDefault="00967598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83AE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795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83AEA" w:rsidRDefault="00967598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D83AEA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819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83AEA" w:rsidRDefault="00967598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83AE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83AEA" w:rsidRDefault="00967598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83AE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83AEA" w:rsidRDefault="00967598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83AE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83AEA" w:rsidRDefault="00967598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83AE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83AEA" w:rsidRDefault="00967598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83AE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773</w:t>
            </w:r>
          </w:p>
        </w:tc>
      </w:tr>
      <w:tr w:rsidR="00100818" w:rsidRPr="00B26D38" w:rsidTr="007674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598" w:rsidRPr="006E1264" w:rsidRDefault="00967598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 w:rsidRPr="008D5F35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 xml:space="preserve">Темп роста (снижения) </w:t>
            </w:r>
            <w:r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о</w:t>
            </w:r>
            <w:r w:rsidRPr="006E1264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борот</w:t>
            </w:r>
            <w:r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а</w:t>
            </w:r>
            <w:r w:rsidRPr="006E1264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 розничной и оптовой торговли</w:t>
            </w:r>
            <w:r w:rsidRPr="008D5F35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 xml:space="preserve"> в сопоставимых ценах к 2000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6E1264" w:rsidRDefault="00967598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 w:rsidRPr="009C2F3D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%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83AEA" w:rsidRDefault="00967598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83AEA" w:rsidRDefault="00967598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201,1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83AEA" w:rsidRDefault="00967598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108,3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83AEA" w:rsidRDefault="00967598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103,0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83AEA" w:rsidRDefault="00967598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83AEA" w:rsidRDefault="00967598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83AEA" w:rsidRDefault="00967598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83AEA" w:rsidRDefault="00967598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83AEA" w:rsidRDefault="00967598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93,7</w:t>
            </w:r>
          </w:p>
        </w:tc>
      </w:tr>
      <w:tr w:rsidR="00100818" w:rsidRPr="00B26D38" w:rsidTr="007674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598" w:rsidRPr="006E1264" w:rsidRDefault="00967598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 w:rsidRPr="006E1264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Оборот розничной и оптовой торговли на душу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6E1264" w:rsidRDefault="00967598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E126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тыс. руб.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6A5B05" w:rsidRDefault="00967598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7,6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6A5B05" w:rsidRDefault="00967598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31,3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B141B3" w:rsidRDefault="00967598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56,1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B141B3" w:rsidRDefault="00967598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63,9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B26D38" w:rsidRDefault="00967598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26D3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B26D38" w:rsidRDefault="00967598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26D3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B26D38" w:rsidRDefault="00967598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26D3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B26D38" w:rsidRDefault="00967598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26D3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B26D38" w:rsidRDefault="00967598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26D3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92,5</w:t>
            </w:r>
          </w:p>
        </w:tc>
      </w:tr>
      <w:tr w:rsidR="00100818" w:rsidRPr="00B26D38" w:rsidTr="007674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598" w:rsidRPr="006E1264" w:rsidRDefault="00967598" w:rsidP="002C671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D5F35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>Темп роста (снижения)</w:t>
            </w:r>
            <w:r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 xml:space="preserve"> о</w:t>
            </w:r>
            <w:r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борота </w:t>
            </w:r>
            <w:r w:rsidRPr="006E1264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розничной и оптовой торговли на душу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6E1264" w:rsidRDefault="00967598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 w:rsidRPr="001B2DE6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%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981F70" w:rsidRDefault="00967598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981F70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981F70" w:rsidRDefault="00967598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981F70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411,8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981F70" w:rsidRDefault="00967598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981F70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179,2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981F70" w:rsidRDefault="00967598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981F70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113,9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981F70" w:rsidRDefault="00967598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981F70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981F70" w:rsidRDefault="00967598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981F70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981F70" w:rsidRDefault="00967598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981F70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981F70" w:rsidRDefault="00967598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981F70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981F70" w:rsidRDefault="00967598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981F70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100,2</w:t>
            </w:r>
          </w:p>
        </w:tc>
      </w:tr>
      <w:tr w:rsidR="00100818" w:rsidRPr="00B26D38" w:rsidTr="007674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598" w:rsidRPr="006E1264" w:rsidRDefault="00967598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 w:rsidRPr="006E1264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Оборот розничной и оптовой торговли на душу населения</w:t>
            </w:r>
            <w:r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 в сопоставимых ценах к 2000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6E1264" w:rsidRDefault="00967598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E126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тыс. руб.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D2DFB" w:rsidRDefault="00967598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D2DF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7,6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D2DFB" w:rsidRDefault="00967598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D2DF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16,4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D2DFB" w:rsidRDefault="00967598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D2DF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18,0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D2DFB" w:rsidRDefault="00967598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DD2DFB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19,2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D2DFB" w:rsidRDefault="00967598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D2DF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D2DFB" w:rsidRDefault="00967598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D2DF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D2DFB" w:rsidRDefault="00967598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D2DF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D2DFB" w:rsidRDefault="00967598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D2DF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D2DFB" w:rsidRDefault="00967598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D2DF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18,5</w:t>
            </w:r>
          </w:p>
        </w:tc>
      </w:tr>
      <w:tr w:rsidR="00100818" w:rsidRPr="00B26D38" w:rsidTr="007674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598" w:rsidRPr="006E1264" w:rsidRDefault="00967598" w:rsidP="002C671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D5F35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>Темп роста (снижения)</w:t>
            </w:r>
            <w:r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 xml:space="preserve"> о</w:t>
            </w:r>
            <w:r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борота </w:t>
            </w:r>
            <w:r w:rsidRPr="006E1264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розничной и оптовой торговли на душу населения</w:t>
            </w:r>
            <w:r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 </w:t>
            </w:r>
            <w:r w:rsidRPr="008D5F35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>в сопоставимых ценах к 2000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6E1264" w:rsidRDefault="00967598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 w:rsidRPr="001B2DE6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%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D2DFB" w:rsidRDefault="00967598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D2DF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D2DFB" w:rsidRDefault="00967598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D2DF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215,8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D2DFB" w:rsidRDefault="00967598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D2DF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109,7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D2DFB" w:rsidRDefault="00967598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DD2DFB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106,7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D2DFB" w:rsidRDefault="00967598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D2DF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D2DFB" w:rsidRDefault="00967598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D2DF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D2DFB" w:rsidRDefault="00967598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D2DF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D2DFB" w:rsidRDefault="00967598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D2DF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DD2DFB" w:rsidRDefault="00967598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D2DF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94,9</w:t>
            </w:r>
          </w:p>
        </w:tc>
      </w:tr>
      <w:tr w:rsidR="00100818" w:rsidRPr="00B26D38" w:rsidTr="007674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598" w:rsidRPr="006E1264" w:rsidRDefault="00967598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 w:rsidRPr="006E1264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Торговая площадь магазинов и павильонов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6E1264" w:rsidRDefault="00967598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E126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кв. 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6A5B05" w:rsidRDefault="00967598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6A5B05" w:rsidRDefault="00967598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B141B3" w:rsidRDefault="00967598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B141B3" w:rsidRDefault="00967598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B26D38" w:rsidRDefault="00967598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26D3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B26D38" w:rsidRDefault="00967598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26D3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29241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B26D38" w:rsidRDefault="00967598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26D3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30286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B26D38" w:rsidRDefault="00967598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26D3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33689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B26D38" w:rsidRDefault="00967598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26D3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35659</w:t>
            </w:r>
          </w:p>
        </w:tc>
      </w:tr>
      <w:tr w:rsidR="00100818" w:rsidRPr="00B26D38" w:rsidTr="007674A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6E1264" w:rsidRDefault="00967598" w:rsidP="00F84BE1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 w:rsidRPr="006E1264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lastRenderedPageBreak/>
              <w:t>Обеспеченность торговыми площадями на 1000 жителей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6E1264" w:rsidRDefault="00967598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E126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кв. 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6A5B05" w:rsidRDefault="00967598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6A5B05" w:rsidRDefault="00967598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B141B3" w:rsidRDefault="00967598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B141B3" w:rsidRDefault="00967598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B26D38" w:rsidRDefault="00967598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26D3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B26D38" w:rsidRDefault="00967598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26D3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B26D38" w:rsidRDefault="00967598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26D3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B26D38" w:rsidRDefault="00967598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26D3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7598" w:rsidRPr="00B26D38" w:rsidRDefault="00967598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26D3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886</w:t>
            </w:r>
          </w:p>
        </w:tc>
      </w:tr>
      <w:tr w:rsidR="007674A7" w:rsidRPr="007674A7" w:rsidTr="007674A7">
        <w:tblPrEx>
          <w:tblBorders>
            <w:top w:val="single" w:sz="8" w:space="0" w:color="5B9BD5" w:themeColor="accent1"/>
            <w:left w:val="single" w:sz="8" w:space="0" w:color="5B9BD5" w:themeColor="accent1"/>
            <w:bottom w:val="single" w:sz="8" w:space="0" w:color="5B9BD5" w:themeColor="accent1"/>
            <w:right w:val="single" w:sz="8" w:space="0" w:color="5B9BD5" w:themeColor="accent1"/>
            <w:insideH w:val="single" w:sz="8" w:space="0" w:color="5B9BD5" w:themeColor="accent1"/>
            <w:insideV w:val="single" w:sz="8" w:space="0" w:color="5B9BD5" w:themeColor="accent1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6D0C48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Оборот общественного питания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6D0C4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млн. руб.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6D0C48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30,2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6D0C48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6D0C4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178,0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6D0C4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198,0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6D0C4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6D0C4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6D0C4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306,0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6D0C4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6D0C48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287,5</w:t>
            </w:r>
          </w:p>
        </w:tc>
      </w:tr>
      <w:tr w:rsidR="007674A7" w:rsidRPr="007674A7" w:rsidTr="007674A7">
        <w:tblPrEx>
          <w:tblBorders>
            <w:top w:val="single" w:sz="8" w:space="0" w:color="5B9BD5" w:themeColor="accent1"/>
            <w:left w:val="single" w:sz="8" w:space="0" w:color="5B9BD5" w:themeColor="accent1"/>
            <w:bottom w:val="single" w:sz="8" w:space="0" w:color="5B9BD5" w:themeColor="accent1"/>
            <w:right w:val="single" w:sz="8" w:space="0" w:color="5B9BD5" w:themeColor="accent1"/>
            <w:insideH w:val="single" w:sz="8" w:space="0" w:color="5B9BD5" w:themeColor="accent1"/>
            <w:insideV w:val="single" w:sz="8" w:space="0" w:color="5B9BD5" w:themeColor="accent1"/>
          </w:tblBorders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 w:rsidRPr="007674A7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 xml:space="preserve">Темп роста (снижения) </w:t>
            </w:r>
            <w:r w:rsidRPr="007674A7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оборота общественного питания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%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298,0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197,8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111,2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A7" w:rsidRPr="007674A7" w:rsidRDefault="007674A7" w:rsidP="007674A7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A7" w:rsidRPr="007674A7" w:rsidRDefault="007674A7" w:rsidP="007674A7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90,7</w:t>
            </w:r>
          </w:p>
        </w:tc>
      </w:tr>
      <w:tr w:rsidR="007674A7" w:rsidRPr="007674A7" w:rsidTr="007674A7">
        <w:tblPrEx>
          <w:tblBorders>
            <w:top w:val="single" w:sz="8" w:space="0" w:color="5B9BD5" w:themeColor="accent1"/>
            <w:left w:val="single" w:sz="8" w:space="0" w:color="5B9BD5" w:themeColor="accent1"/>
            <w:bottom w:val="single" w:sz="8" w:space="0" w:color="5B9BD5" w:themeColor="accent1"/>
            <w:right w:val="single" w:sz="8" w:space="0" w:color="5B9BD5" w:themeColor="accent1"/>
            <w:insideH w:val="single" w:sz="8" w:space="0" w:color="5B9BD5" w:themeColor="accent1"/>
            <w:insideV w:val="single" w:sz="8" w:space="0" w:color="5B9BD5" w:themeColor="accent1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Оборот общественного питания в сопоставимых ценах к 2000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млн. руб.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30,2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47,1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57,1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64,3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57,4</w:t>
            </w:r>
          </w:p>
        </w:tc>
      </w:tr>
      <w:tr w:rsidR="007674A7" w:rsidRPr="007674A7" w:rsidTr="007674A7">
        <w:tblPrEx>
          <w:tblBorders>
            <w:top w:val="single" w:sz="8" w:space="0" w:color="5B9BD5" w:themeColor="accent1"/>
            <w:left w:val="single" w:sz="8" w:space="0" w:color="5B9BD5" w:themeColor="accent1"/>
            <w:bottom w:val="single" w:sz="8" w:space="0" w:color="5B9BD5" w:themeColor="accent1"/>
            <w:right w:val="single" w:sz="8" w:space="0" w:color="5B9BD5" w:themeColor="accent1"/>
            <w:insideH w:val="single" w:sz="8" w:space="0" w:color="5B9BD5" w:themeColor="accent1"/>
            <w:insideV w:val="single" w:sz="8" w:space="0" w:color="5B9BD5" w:themeColor="accent1"/>
          </w:tblBorders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 w:rsidRPr="007674A7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 xml:space="preserve">Темп роста (снижения) </w:t>
            </w:r>
            <w:r w:rsidRPr="007674A7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оборота общественного питания</w:t>
            </w:r>
            <w:r w:rsidRPr="007674A7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 xml:space="preserve"> в сопоставимых ценах к 2000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%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155,9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121,2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112,6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85,7</w:t>
            </w:r>
          </w:p>
        </w:tc>
      </w:tr>
      <w:tr w:rsidR="007674A7" w:rsidRPr="007674A7" w:rsidTr="007674A7">
        <w:tblPrEx>
          <w:tblBorders>
            <w:top w:val="single" w:sz="8" w:space="0" w:color="5B9BD5" w:themeColor="accent1"/>
            <w:left w:val="single" w:sz="8" w:space="0" w:color="5B9BD5" w:themeColor="accent1"/>
            <w:bottom w:val="single" w:sz="8" w:space="0" w:color="5B9BD5" w:themeColor="accent1"/>
            <w:right w:val="single" w:sz="8" w:space="0" w:color="5B9BD5" w:themeColor="accent1"/>
            <w:insideH w:val="single" w:sz="8" w:space="0" w:color="5B9BD5" w:themeColor="accent1"/>
            <w:insideV w:val="single" w:sz="8" w:space="0" w:color="5B9BD5" w:themeColor="accent1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Оборот общественного питания на душу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тыс. руб.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0,6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4,6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6,9</w:t>
            </w:r>
          </w:p>
        </w:tc>
      </w:tr>
      <w:tr w:rsidR="007674A7" w:rsidRPr="007674A7" w:rsidTr="007674A7">
        <w:tblPrEx>
          <w:tblBorders>
            <w:top w:val="single" w:sz="8" w:space="0" w:color="5B9BD5" w:themeColor="accent1"/>
            <w:left w:val="single" w:sz="8" w:space="0" w:color="5B9BD5" w:themeColor="accent1"/>
            <w:bottom w:val="single" w:sz="8" w:space="0" w:color="5B9BD5" w:themeColor="accent1"/>
            <w:right w:val="single" w:sz="8" w:space="0" w:color="5B9BD5" w:themeColor="accent1"/>
            <w:insideH w:val="single" w:sz="8" w:space="0" w:color="5B9BD5" w:themeColor="accent1"/>
            <w:insideV w:val="single" w:sz="8" w:space="0" w:color="5B9BD5" w:themeColor="accent1"/>
          </w:tblBorders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674A7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>Темп роста (снижения) о</w:t>
            </w:r>
            <w:r w:rsidRPr="007674A7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борота общественного питания на душу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%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333,3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115,0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92,0</w:t>
            </w:r>
          </w:p>
        </w:tc>
      </w:tr>
      <w:tr w:rsidR="007674A7" w:rsidRPr="007674A7" w:rsidTr="007674A7">
        <w:tblPrEx>
          <w:tblBorders>
            <w:top w:val="single" w:sz="8" w:space="0" w:color="5B9BD5" w:themeColor="accent1"/>
            <w:left w:val="single" w:sz="8" w:space="0" w:color="5B9BD5" w:themeColor="accent1"/>
            <w:bottom w:val="single" w:sz="8" w:space="0" w:color="5B9BD5" w:themeColor="accent1"/>
            <w:right w:val="single" w:sz="8" w:space="0" w:color="5B9BD5" w:themeColor="accent1"/>
            <w:insideH w:val="single" w:sz="8" w:space="0" w:color="5B9BD5" w:themeColor="accent1"/>
            <w:insideV w:val="single" w:sz="8" w:space="0" w:color="5B9BD5" w:themeColor="accent1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Оборот общественного питания на душу населения в сопоставимых ценах к 2000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тыс. руб.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0,6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1,3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1,5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1,4</w:t>
            </w:r>
          </w:p>
        </w:tc>
      </w:tr>
      <w:tr w:rsidR="007674A7" w:rsidRPr="007674A7" w:rsidTr="007674A7">
        <w:tblPrEx>
          <w:tblBorders>
            <w:top w:val="single" w:sz="8" w:space="0" w:color="5B9BD5" w:themeColor="accent1"/>
            <w:left w:val="single" w:sz="8" w:space="0" w:color="5B9BD5" w:themeColor="accent1"/>
            <w:bottom w:val="single" w:sz="8" w:space="0" w:color="5B9BD5" w:themeColor="accent1"/>
            <w:right w:val="single" w:sz="8" w:space="0" w:color="5B9BD5" w:themeColor="accent1"/>
            <w:insideH w:val="single" w:sz="8" w:space="0" w:color="5B9BD5" w:themeColor="accent1"/>
            <w:insideV w:val="single" w:sz="8" w:space="0" w:color="5B9BD5" w:themeColor="accent1"/>
          </w:tblBorders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674A7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>Темп роста (снижения) о</w:t>
            </w:r>
            <w:r w:rsidRPr="007674A7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борота общественного питания на душу населения </w:t>
            </w:r>
            <w:r w:rsidRPr="007674A7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>в сопоставимых ценах к 2000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%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166,7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103,0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115,4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87,5</w:t>
            </w:r>
          </w:p>
        </w:tc>
      </w:tr>
      <w:tr w:rsidR="007674A7" w:rsidRPr="00A26EAC" w:rsidTr="007674A7">
        <w:tblPrEx>
          <w:tblBorders>
            <w:top w:val="single" w:sz="8" w:space="0" w:color="5B9BD5" w:themeColor="accent1"/>
            <w:left w:val="single" w:sz="8" w:space="0" w:color="5B9BD5" w:themeColor="accent1"/>
            <w:bottom w:val="single" w:sz="8" w:space="0" w:color="5B9BD5" w:themeColor="accent1"/>
            <w:right w:val="single" w:sz="8" w:space="0" w:color="5B9BD5" w:themeColor="accent1"/>
            <w:insideH w:val="single" w:sz="8" w:space="0" w:color="5B9BD5" w:themeColor="accent1"/>
            <w:insideV w:val="single" w:sz="8" w:space="0" w:color="5B9BD5" w:themeColor="accent1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Количество посадочных мест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ед.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4089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3688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A7" w:rsidRPr="007674A7" w:rsidRDefault="007674A7" w:rsidP="007674A7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7674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3399</w:t>
            </w:r>
          </w:p>
        </w:tc>
      </w:tr>
    </w:tbl>
    <w:p w:rsidR="00967598" w:rsidRDefault="00967598" w:rsidP="007674A7">
      <w:pPr>
        <w:rPr>
          <w:rFonts w:ascii="Times New Roman" w:hAnsi="Times New Roman" w:cs="Times New Roman"/>
          <w:b/>
          <w:sz w:val="32"/>
          <w:szCs w:val="32"/>
        </w:rPr>
      </w:pPr>
    </w:p>
    <w:p w:rsidR="00967598" w:rsidRDefault="00967598" w:rsidP="00967598">
      <w:pPr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sectPr w:rsidR="00967598" w:rsidSect="00967598">
      <w:pgSz w:w="16838" w:h="11906" w:orient="landscape"/>
      <w:pgMar w:top="170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598"/>
    <w:rsid w:val="000E65B2"/>
    <w:rsid w:val="00100818"/>
    <w:rsid w:val="007674A7"/>
    <w:rsid w:val="007F7064"/>
    <w:rsid w:val="00967598"/>
    <w:rsid w:val="00D051E4"/>
    <w:rsid w:val="00D34630"/>
    <w:rsid w:val="00F00496"/>
    <w:rsid w:val="00F2562C"/>
    <w:rsid w:val="00F84BE1"/>
    <w:rsid w:val="00FE3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252C72-70FF-4972-8E83-2521865D8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598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ветлая сетка — Акцент 1"/>
    <w:basedOn w:val="a1"/>
    <w:uiPriority w:val="62"/>
    <w:rsid w:val="00967598"/>
    <w:pPr>
      <w:spacing w:before="40" w:after="0" w:line="240" w:lineRule="auto"/>
      <w:ind w:firstLine="709"/>
      <w:jc w:val="both"/>
    </w:pPr>
    <w:rPr>
      <w:color w:val="595959" w:themeColor="text1" w:themeTint="A6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Пономарева</dc:creator>
  <cp:keywords/>
  <dc:description/>
  <cp:lastModifiedBy>Elena A. Ponomareva</cp:lastModifiedBy>
  <cp:revision>5</cp:revision>
  <dcterms:created xsi:type="dcterms:W3CDTF">2018-07-13T12:22:00Z</dcterms:created>
  <dcterms:modified xsi:type="dcterms:W3CDTF">2018-11-06T03:59:00Z</dcterms:modified>
</cp:coreProperties>
</file>