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83A" w:rsidRPr="00A16DA2" w:rsidRDefault="00B8483A" w:rsidP="00B8483A">
      <w:pPr>
        <w:pStyle w:val="2"/>
        <w:keepNext/>
        <w:spacing w:before="0"/>
        <w:ind w:right="-58"/>
        <w:jc w:val="both"/>
        <w:rPr>
          <w:sz w:val="32"/>
          <w:szCs w:val="32"/>
        </w:rPr>
      </w:pPr>
      <w:r w:rsidRPr="00A16DA2">
        <w:rPr>
          <w:sz w:val="32"/>
          <w:szCs w:val="32"/>
        </w:rPr>
        <w:t xml:space="preserve">Приложение № </w:t>
      </w:r>
      <w:r w:rsidR="007C2E1F">
        <w:rPr>
          <w:sz w:val="32"/>
          <w:szCs w:val="32"/>
        </w:rPr>
        <w:t>2</w:t>
      </w:r>
      <w:bookmarkStart w:id="0" w:name="_GoBack"/>
      <w:bookmarkEnd w:id="0"/>
      <w:r w:rsidRPr="00A16DA2">
        <w:rPr>
          <w:sz w:val="32"/>
          <w:szCs w:val="32"/>
        </w:rPr>
        <w:t>. Схема размещения производительных сил Горнозаводского управленческого округа.</w:t>
      </w:r>
    </w:p>
    <w:p w:rsidR="00B8483A" w:rsidRDefault="00B8483A" w:rsidP="00B8483A">
      <w:pPr>
        <w:pStyle w:val="2"/>
        <w:spacing w:before="0"/>
        <w:ind w:right="0"/>
        <w:jc w:val="both"/>
        <w:rPr>
          <w:b w:val="0"/>
          <w:sz w:val="28"/>
          <w:szCs w:val="28"/>
        </w:rPr>
      </w:pPr>
    </w:p>
    <w:p w:rsidR="00B8483A" w:rsidRPr="00BA769A" w:rsidRDefault="00B8483A" w:rsidP="00B8483A">
      <w:pPr>
        <w:pStyle w:val="2"/>
        <w:spacing w:before="0"/>
        <w:ind w:right="0"/>
        <w:jc w:val="both"/>
        <w:rPr>
          <w:b w:val="0"/>
          <w:sz w:val="28"/>
          <w:szCs w:val="28"/>
        </w:rPr>
      </w:pPr>
      <w:r w:rsidRPr="00BA769A">
        <w:rPr>
          <w:b w:val="0"/>
          <w:sz w:val="28"/>
          <w:szCs w:val="28"/>
        </w:rPr>
        <w:t>С точки зрения стратегического развития территорий Горноз</w:t>
      </w:r>
      <w:r>
        <w:rPr>
          <w:b w:val="0"/>
          <w:sz w:val="28"/>
          <w:szCs w:val="28"/>
        </w:rPr>
        <w:t>а</w:t>
      </w:r>
      <w:r w:rsidRPr="00BA769A">
        <w:rPr>
          <w:b w:val="0"/>
          <w:sz w:val="28"/>
          <w:szCs w:val="28"/>
        </w:rPr>
        <w:t xml:space="preserve">водской округ является лидером в </w:t>
      </w:r>
      <w:r>
        <w:rPr>
          <w:b w:val="0"/>
          <w:sz w:val="28"/>
          <w:szCs w:val="28"/>
        </w:rPr>
        <w:t xml:space="preserve">Свердловской </w:t>
      </w:r>
      <w:r w:rsidRPr="00BA769A">
        <w:rPr>
          <w:b w:val="0"/>
          <w:sz w:val="28"/>
          <w:szCs w:val="28"/>
        </w:rPr>
        <w:t xml:space="preserve">области, так как он первый был взят за основу разработки концепции стратегического развития региона. Областное правительство, министерство экономики и труда еще в декабре 1999 года начали разработку Схемы развития и размещения производительных сил области. Схема определяет стратегические перспективы развития экономической и социальной сферы Среднего Урала.  </w:t>
      </w:r>
    </w:p>
    <w:p w:rsidR="00B8483A" w:rsidRPr="00386DAD" w:rsidRDefault="00B8483A" w:rsidP="00B8483A">
      <w:pPr>
        <w:pStyle w:val="a3"/>
        <w:spacing w:before="0"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:rsidR="00B8483A" w:rsidRDefault="00482795" w:rsidP="00B8483A">
      <w:pPr>
        <w:pStyle w:val="2"/>
        <w:keepNext/>
        <w:spacing w:before="0"/>
        <w:ind w:right="-58"/>
        <w:jc w:val="both"/>
        <w:rPr>
          <w:b w:val="0"/>
          <w:sz w:val="28"/>
          <w:szCs w:val="28"/>
        </w:rPr>
      </w:pPr>
      <w:r>
        <w:object w:dxaOrig="13154" w:dyaOrig="72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354pt" o:ole="">
            <v:imagedata r:id="rId4" o:title=""/>
          </v:shape>
          <o:OLEObject Type="Embed" ProgID="Word.Picture.8" ShapeID="_x0000_i1025" DrawAspect="Content" ObjectID="_1592917389" r:id="rId5"/>
        </w:object>
      </w:r>
      <w:r w:rsidR="00B8483A" w:rsidRPr="00244CC9">
        <w:rPr>
          <w:b w:val="0"/>
          <w:sz w:val="28"/>
          <w:szCs w:val="28"/>
        </w:rPr>
        <w:t xml:space="preserve"> </w:t>
      </w:r>
    </w:p>
    <w:p w:rsidR="00B8483A" w:rsidRDefault="00B8483A" w:rsidP="00B8483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D34630" w:rsidRDefault="00D34630"/>
    <w:sectPr w:rsidR="00D3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83A"/>
    <w:rsid w:val="00482795"/>
    <w:rsid w:val="007C2E1F"/>
    <w:rsid w:val="00B8483A"/>
    <w:rsid w:val="00D3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CCC0D"/>
  <w15:chartTrackingRefBased/>
  <w15:docId w15:val="{804519FD-CB33-43A2-BE78-522A139A3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83A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Iniiaiie oaeno 1"/>
    <w:basedOn w:val="a"/>
    <w:link w:val="a4"/>
    <w:unhideWhenUsed/>
    <w:rsid w:val="00B8483A"/>
    <w:pPr>
      <w:spacing w:before="40" w:after="120" w:line="288" w:lineRule="auto"/>
      <w:ind w:left="360"/>
    </w:pPr>
    <w:rPr>
      <w:color w:val="595959" w:themeColor="text1" w:themeTint="A6"/>
      <w:kern w:val="20"/>
      <w:sz w:val="20"/>
      <w:szCs w:val="20"/>
      <w:lang w:eastAsia="ru-RU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3"/>
    <w:rsid w:val="00B8483A"/>
    <w:rPr>
      <w:color w:val="595959" w:themeColor="text1" w:themeTint="A6"/>
      <w:kern w:val="20"/>
      <w:sz w:val="20"/>
      <w:szCs w:val="20"/>
      <w:lang w:eastAsia="ru-RU"/>
    </w:rPr>
  </w:style>
  <w:style w:type="paragraph" w:customStyle="1" w:styleId="2">
    <w:name w:val="Обычный2"/>
    <w:rsid w:val="00B8483A"/>
    <w:pPr>
      <w:widowControl w:val="0"/>
      <w:spacing w:before="680" w:after="0" w:line="240" w:lineRule="auto"/>
      <w:ind w:right="200" w:firstLine="709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2</cp:revision>
  <dcterms:created xsi:type="dcterms:W3CDTF">2018-07-12T11:16:00Z</dcterms:created>
  <dcterms:modified xsi:type="dcterms:W3CDTF">2018-07-12T11:16:00Z</dcterms:modified>
</cp:coreProperties>
</file>